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AC" w:rsidRPr="00E044AC" w:rsidRDefault="00E044AC" w:rsidP="00E044AC">
      <w:pPr>
        <w:pStyle w:val="1"/>
        <w:rPr>
          <w:rFonts w:ascii="Times New Roman" w:hAnsi="Times New Roman"/>
        </w:rPr>
      </w:pPr>
      <w:r w:rsidRPr="00E044AC">
        <w:rPr>
          <w:rFonts w:ascii="Times New Roman" w:hAnsi="Times New Roman"/>
        </w:rPr>
        <w:t>Список</w:t>
      </w:r>
      <w:r w:rsidRPr="00E044AC">
        <w:rPr>
          <w:rFonts w:ascii="Times New Roman" w:hAnsi="Times New Roman"/>
        </w:rPr>
        <w:br/>
      </w:r>
      <w:r w:rsidRPr="000B2A4F">
        <w:rPr>
          <w:rFonts w:ascii="Times New Roman" w:hAnsi="Times New Roman"/>
        </w:rPr>
        <w:t>лиц</w:t>
      </w:r>
      <w:r w:rsidRPr="00E044AC">
        <w:rPr>
          <w:rFonts w:ascii="Times New Roman" w:hAnsi="Times New Roman"/>
        </w:rPr>
        <w:t xml:space="preserve">, под контролем либо значительным влиянием которых находится </w:t>
      </w:r>
      <w:r w:rsidR="00075DBB">
        <w:rPr>
          <w:rFonts w:ascii="Times New Roman" w:hAnsi="Times New Roman"/>
        </w:rPr>
        <w:t>кредитная организация</w:t>
      </w:r>
    </w:p>
    <w:p w:rsidR="001501BA" w:rsidRPr="000B2A4F" w:rsidRDefault="001501BA" w:rsidP="003A486E">
      <w:pPr>
        <w:ind w:right="1672"/>
        <w:rPr>
          <w:sz w:val="18"/>
          <w:szCs w:val="18"/>
        </w:rPr>
      </w:pPr>
      <w:r w:rsidRPr="000B2A4F">
        <w:rPr>
          <w:sz w:val="18"/>
          <w:szCs w:val="18"/>
        </w:rPr>
        <w:t xml:space="preserve">Наименование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404D33">
        <w:rPr>
          <w:sz w:val="18"/>
          <w:szCs w:val="18"/>
        </w:rPr>
        <w:t>Публичное</w:t>
      </w:r>
      <w:r w:rsidR="007E556F" w:rsidRPr="000B2A4F">
        <w:rPr>
          <w:sz w:val="18"/>
          <w:szCs w:val="18"/>
        </w:rPr>
        <w:t xml:space="preserve"> акционерное общество «САРОВБИЗНЕСБАНК» (</w:t>
      </w:r>
      <w:r w:rsidR="00404D33">
        <w:rPr>
          <w:sz w:val="18"/>
          <w:szCs w:val="18"/>
        </w:rPr>
        <w:t>П</w:t>
      </w:r>
      <w:r w:rsidR="007E556F" w:rsidRPr="000B2A4F">
        <w:rPr>
          <w:sz w:val="18"/>
          <w:szCs w:val="18"/>
        </w:rPr>
        <w:t>АО «</w:t>
      </w:r>
      <w:r w:rsidR="003A486E" w:rsidRPr="000B2A4F">
        <w:rPr>
          <w:sz w:val="18"/>
          <w:szCs w:val="18"/>
        </w:rPr>
        <w:t>С</w:t>
      </w:r>
      <w:r w:rsidR="007E556F" w:rsidRPr="000B2A4F">
        <w:rPr>
          <w:sz w:val="18"/>
          <w:szCs w:val="18"/>
        </w:rPr>
        <w:t>АРОВБИЗНЕСБАНК»)</w:t>
      </w:r>
    </w:p>
    <w:p w:rsidR="001501BA" w:rsidRPr="000B2A4F" w:rsidRDefault="001501BA" w:rsidP="0097442C">
      <w:pPr>
        <w:ind w:right="6067"/>
        <w:rPr>
          <w:sz w:val="18"/>
          <w:szCs w:val="18"/>
        </w:rPr>
      </w:pPr>
      <w:r w:rsidRPr="000B2A4F">
        <w:rPr>
          <w:sz w:val="18"/>
          <w:szCs w:val="18"/>
        </w:rPr>
        <w:t xml:space="preserve">Регистрационный номер </w:t>
      </w:r>
      <w:r w:rsidR="00344BDC">
        <w:rPr>
          <w:sz w:val="18"/>
          <w:szCs w:val="18"/>
        </w:rPr>
        <w:t>кредитной организации</w:t>
      </w:r>
      <w:r w:rsidRPr="000B2A4F">
        <w:rPr>
          <w:sz w:val="18"/>
          <w:szCs w:val="18"/>
        </w:rPr>
        <w:t xml:space="preserve">  </w:t>
      </w:r>
      <w:r w:rsidR="007E556F" w:rsidRPr="000B2A4F">
        <w:rPr>
          <w:sz w:val="18"/>
          <w:szCs w:val="18"/>
        </w:rPr>
        <w:t>2048</w:t>
      </w:r>
    </w:p>
    <w:p w:rsidR="0096656B" w:rsidRPr="000B2A4F" w:rsidRDefault="00BE30AB" w:rsidP="0097442C">
      <w:pPr>
        <w:ind w:right="6067"/>
        <w:rPr>
          <w:sz w:val="18"/>
          <w:szCs w:val="18"/>
        </w:rPr>
      </w:pPr>
      <w:r>
        <w:rPr>
          <w:sz w:val="18"/>
          <w:szCs w:val="18"/>
        </w:rPr>
        <w:t>А</w:t>
      </w:r>
      <w:r w:rsidR="001501BA" w:rsidRPr="000B2A4F">
        <w:rPr>
          <w:sz w:val="18"/>
          <w:szCs w:val="18"/>
        </w:rPr>
        <w:t xml:space="preserve">дрес </w:t>
      </w:r>
      <w:r>
        <w:rPr>
          <w:sz w:val="18"/>
          <w:szCs w:val="18"/>
        </w:rPr>
        <w:t>кредитной организации</w:t>
      </w:r>
      <w:r w:rsidR="0096656B" w:rsidRPr="000B2A4F">
        <w:rPr>
          <w:sz w:val="18"/>
          <w:szCs w:val="18"/>
        </w:rPr>
        <w:t>:</w:t>
      </w:r>
      <w:r w:rsidR="001501BA" w:rsidRPr="000B2A4F">
        <w:rPr>
          <w:sz w:val="18"/>
          <w:szCs w:val="18"/>
        </w:rPr>
        <w:t xml:space="preserve"> </w:t>
      </w:r>
      <w:r w:rsidR="0096656B" w:rsidRPr="000B2A4F">
        <w:rPr>
          <w:noProof/>
          <w:sz w:val="18"/>
          <w:szCs w:val="18"/>
        </w:rPr>
        <w:t>607189, Нижегородская область, г.Саров, улица Силкина, 13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240"/>
        <w:gridCol w:w="1871"/>
        <w:gridCol w:w="1984"/>
        <w:gridCol w:w="1985"/>
        <w:gridCol w:w="1843"/>
        <w:gridCol w:w="5386"/>
      </w:tblGrid>
      <w:tr w:rsidR="0062556C" w:rsidRPr="00120FAE" w:rsidTr="00C4094A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 (участники) банка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E044A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 xml:space="preserve">Лица, являющиеся конечными собственниками акционеров (участников) банка, а также лица, под контролем либо значительным влиянием которых находится банк </w:t>
            </w:r>
          </w:p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9A2D4E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>Взаимосвязи между акционерами (участниками) банка и (или) конечными собственниками акционеров (участников) банка и (или) лицами, под контролем либо значительным влиянием которых находится банк</w:t>
            </w:r>
          </w:p>
          <w:p w:rsidR="0062556C" w:rsidRPr="00120FAE" w:rsidRDefault="0062556C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556C" w:rsidRPr="00120FAE" w:rsidTr="00C4094A">
        <w:trPr>
          <w:cantSplit/>
          <w:trHeight w:val="101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№</w:t>
            </w:r>
            <w:r w:rsidRPr="00120FA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AB2E6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полное и сокращенное наименование юридического лица/Ф.И.О. физического лица/иные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принадлежащие акционеру (участнику) акции (доли) банка (процентное отношение к уставному капиталу банка)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принадлежащие акционеру (участнику) акции (доли) банка (процент голосов к общему количеству голосующих акций (долей) банка)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62556C" w:rsidP="0062556C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56C" w:rsidRPr="00120FAE" w:rsidRDefault="004B4622">
            <w:pPr>
              <w:jc w:val="center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6</w:t>
            </w: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7A56B6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03" w:rsidRPr="00120FAE" w:rsidRDefault="00A57055" w:rsidP="005D6503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>Банк ВТБ (публичное акционерное общество) (</w:t>
            </w:r>
            <w:r w:rsidR="005D6503" w:rsidRPr="00120FAE">
              <w:rPr>
                <w:rFonts w:ascii="Times New Roman" w:hAnsi="Times New Roman"/>
                <w:sz w:val="16"/>
                <w:szCs w:val="16"/>
              </w:rPr>
              <w:t>Банк ВТБ (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ПАО</w:t>
            </w:r>
            <w:r w:rsidR="005D6503" w:rsidRPr="00120FAE">
              <w:rPr>
                <w:rFonts w:ascii="Times New Roman" w:hAnsi="Times New Roman"/>
                <w:sz w:val="16"/>
                <w:szCs w:val="16"/>
              </w:rPr>
              <w:t>)</w:t>
            </w:r>
            <w:r w:rsidRPr="00120FAE">
              <w:rPr>
                <w:rFonts w:ascii="Times New Roman" w:hAnsi="Times New Roman"/>
                <w:sz w:val="16"/>
                <w:szCs w:val="16"/>
              </w:rPr>
              <w:t>)</w:t>
            </w:r>
            <w:r w:rsidR="0062556C" w:rsidRPr="00120FA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5D6503" w:rsidRPr="00120FAE">
              <w:rPr>
                <w:rFonts w:ascii="Times New Roman" w:hAnsi="Times New Roman"/>
                <w:sz w:val="16"/>
                <w:szCs w:val="16"/>
              </w:rPr>
              <w:t>место нахождения (Российская Федерация, 190000, г. Санкт-Петербург, ул. Большая Морская, д. 29)</w:t>
            </w:r>
          </w:p>
          <w:p w:rsidR="0062556C" w:rsidRPr="00120FAE" w:rsidRDefault="005D6503" w:rsidP="0099417C">
            <w:pPr>
              <w:jc w:val="both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 xml:space="preserve">ОГРН </w:t>
            </w:r>
            <w:r w:rsidRPr="00120FAE">
              <w:rPr>
                <w:color w:val="000000"/>
                <w:sz w:val="16"/>
                <w:szCs w:val="16"/>
                <w:shd w:val="clear" w:color="auto" w:fill="F7F7F7"/>
              </w:rPr>
              <w:t>1027739609391</w:t>
            </w:r>
            <w:r w:rsidRPr="00120FAE">
              <w:rPr>
                <w:sz w:val="16"/>
                <w:szCs w:val="16"/>
              </w:rPr>
              <w:t xml:space="preserve">, внесена запись в ЕГРЮЛ о регистрации юридического лица  </w:t>
            </w:r>
            <w:r w:rsidR="0099417C">
              <w:rPr>
                <w:sz w:val="16"/>
                <w:szCs w:val="16"/>
              </w:rPr>
              <w:t>22</w:t>
            </w:r>
            <w:r w:rsidRPr="00120FAE">
              <w:rPr>
                <w:sz w:val="16"/>
                <w:szCs w:val="16"/>
              </w:rPr>
              <w:t>.</w:t>
            </w:r>
            <w:r w:rsidR="0099417C">
              <w:rPr>
                <w:sz w:val="16"/>
                <w:szCs w:val="16"/>
              </w:rPr>
              <w:t>11</w:t>
            </w:r>
            <w:r w:rsidRPr="00120FAE">
              <w:rPr>
                <w:sz w:val="16"/>
                <w:szCs w:val="16"/>
              </w:rPr>
              <w:t>.20</w:t>
            </w:r>
            <w:r w:rsidR="0099417C">
              <w:rPr>
                <w:sz w:val="16"/>
                <w:szCs w:val="16"/>
              </w:rPr>
              <w:t>02</w:t>
            </w:r>
            <w:r w:rsidRPr="00120FAE">
              <w:rPr>
                <w:sz w:val="16"/>
                <w:szCs w:val="16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A57055" w:rsidP="00180BB2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81,11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F96506" w:rsidP="00F965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="0062556C"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055" w:rsidRPr="00BE30AB" w:rsidRDefault="00A57055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(публичное акционерное общество),</w:t>
            </w:r>
          </w:p>
          <w:p w:rsidR="0062556C" w:rsidRPr="00BE30AB" w:rsidRDefault="00A57055" w:rsidP="006D79DA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Банк ВТБ (ПАО) является банком – участником системы обязательного страхования вкладов физических лиц в банках Российской Федерации</w:t>
            </w:r>
            <w:r w:rsidR="00D72473" w:rsidRPr="00BE30AB">
              <w:rPr>
                <w:sz w:val="16"/>
                <w:szCs w:val="16"/>
              </w:rPr>
              <w:t>.</w:t>
            </w:r>
          </w:p>
          <w:p w:rsidR="00D72473" w:rsidRPr="00BE30AB" w:rsidRDefault="00D72473" w:rsidP="00D7247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 xml:space="preserve">Банк ВТБ (ПАО), Илькаев Р.И.  и  ПАО «САРОВБИЗНЕСБАНК»  образуют группу лиц в соответствии с признаками </w:t>
            </w:r>
            <w:r w:rsidR="00B15F04" w:rsidRPr="00BE30AB">
              <w:rPr>
                <w:sz w:val="16"/>
                <w:szCs w:val="16"/>
              </w:rPr>
              <w:t>1,</w:t>
            </w:r>
            <w:r w:rsidRPr="00BE30AB">
              <w:rPr>
                <w:sz w:val="16"/>
                <w:szCs w:val="16"/>
              </w:rPr>
              <w:t xml:space="preserve"> 5</w:t>
            </w:r>
            <w:r w:rsidR="00BE30AB">
              <w:rPr>
                <w:sz w:val="16"/>
                <w:szCs w:val="16"/>
              </w:rPr>
              <w:t>, 8</w:t>
            </w:r>
            <w:r w:rsidR="00B15F04" w:rsidRPr="00BE30AB">
              <w:rPr>
                <w:sz w:val="16"/>
                <w:szCs w:val="16"/>
              </w:rPr>
              <w:t xml:space="preserve"> и</w:t>
            </w:r>
            <w:r w:rsidRPr="00BE30AB">
              <w:rPr>
                <w:sz w:val="16"/>
                <w:szCs w:val="16"/>
              </w:rPr>
              <w:t xml:space="preserve"> </w:t>
            </w:r>
            <w:r w:rsidR="00BE30AB">
              <w:rPr>
                <w:sz w:val="16"/>
                <w:szCs w:val="16"/>
              </w:rPr>
              <w:t>9</w:t>
            </w:r>
            <w:r w:rsidRPr="00BE30AB">
              <w:rPr>
                <w:sz w:val="16"/>
                <w:szCs w:val="16"/>
              </w:rPr>
              <w:t xml:space="preserve"> части 1 статьи 9 Федерального закона "О защите конкуренции". По предложению Илькаева Р.И.. избран единоличный исполнительный орган – Президент  Банка.</w:t>
            </w:r>
          </w:p>
          <w:p w:rsidR="00D72473" w:rsidRPr="00BE30AB" w:rsidRDefault="00D72473" w:rsidP="008209F0">
            <w:pPr>
              <w:jc w:val="both"/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 xml:space="preserve">Совокупный процент голосов, принадлежащих группе лиц  составляет </w:t>
            </w:r>
            <w:r w:rsidR="00F96506">
              <w:rPr>
                <w:sz w:val="16"/>
                <w:szCs w:val="16"/>
              </w:rPr>
              <w:t>84</w:t>
            </w:r>
            <w:r w:rsidRPr="00BE30AB">
              <w:rPr>
                <w:sz w:val="16"/>
                <w:szCs w:val="16"/>
              </w:rPr>
              <w:t>,</w:t>
            </w:r>
            <w:r w:rsidR="00F96506">
              <w:rPr>
                <w:sz w:val="16"/>
                <w:szCs w:val="16"/>
              </w:rPr>
              <w:t>98</w:t>
            </w:r>
            <w:r w:rsidR="008209F0">
              <w:rPr>
                <w:sz w:val="16"/>
                <w:szCs w:val="16"/>
              </w:rPr>
              <w:t>7</w:t>
            </w:r>
            <w:r w:rsidRPr="00BE30AB">
              <w:rPr>
                <w:sz w:val="16"/>
                <w:szCs w:val="16"/>
              </w:rPr>
              <w:t xml:space="preserve">%. Совокупный размер доли акций в уставном капитале банка, принадлежащих группе лиц составляет </w:t>
            </w:r>
            <w:r w:rsidR="00B15F04" w:rsidRPr="00BE30AB">
              <w:rPr>
                <w:sz w:val="16"/>
                <w:szCs w:val="16"/>
              </w:rPr>
              <w:t>81</w:t>
            </w:r>
            <w:r w:rsidRPr="00BE30AB">
              <w:rPr>
                <w:sz w:val="16"/>
                <w:szCs w:val="16"/>
              </w:rPr>
              <w:t>,</w:t>
            </w:r>
            <w:r w:rsidR="00B15F04" w:rsidRPr="00BE30AB">
              <w:rPr>
                <w:sz w:val="16"/>
                <w:szCs w:val="16"/>
              </w:rPr>
              <w:t>11</w:t>
            </w:r>
            <w:r w:rsidRPr="00BE30AB">
              <w:rPr>
                <w:sz w:val="16"/>
                <w:szCs w:val="16"/>
              </w:rPr>
              <w:t>6%.</w:t>
            </w: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A57055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C4094A">
            <w:pPr>
              <w:jc w:val="both"/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Belenfield Investments Limited место нахождения (4, Afentricas, Afentrica Court., Office 2, 6018, Larnaca, Cyprus)/ «Беленфилд Инвестментс Лимитед» место нахождения (Афентрикас 4, Афентрика Корт, офис 2, 6018, Ларнака, Кипр)</w:t>
            </w:r>
            <w:r w:rsidR="006524D3" w:rsidRPr="00120FAE">
              <w:rPr>
                <w:sz w:val="16"/>
                <w:szCs w:val="16"/>
              </w:rPr>
              <w:t xml:space="preserve">. Дата регистрации </w:t>
            </w:r>
            <w:r w:rsidR="00C4094A" w:rsidRPr="00120FAE">
              <w:rPr>
                <w:sz w:val="16"/>
                <w:szCs w:val="16"/>
              </w:rPr>
              <w:t>28.11.2006г.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14,10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9537E6" w:rsidP="009537E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10</w:t>
            </w:r>
            <w:r w:rsidR="0062556C" w:rsidRPr="00120FAE">
              <w:rPr>
                <w:sz w:val="16"/>
                <w:szCs w:val="16"/>
              </w:rPr>
              <w:t>,</w:t>
            </w:r>
            <w:r w:rsidRPr="00120FAE"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Москвин Демьян Валерьевич,</w:t>
            </w:r>
          </w:p>
          <w:p w:rsidR="0062556C" w:rsidRPr="00120FAE" w:rsidRDefault="0062556C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BE30AB" w:rsidRDefault="0062556C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Москвин Демьян Валерьевич является единственным участником Belenfield Investments Limited («Беленфилд Инвестментс Лимитед»).</w:t>
            </w:r>
          </w:p>
          <w:p w:rsidR="0062556C" w:rsidRPr="00BE30AB" w:rsidRDefault="006D79DA" w:rsidP="00E87445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ПАО «САРОВБИЗНЕСБАНК» является номинальным держателем акций ПАО «САРОВБИЗНЕСБАНК»</w:t>
            </w:r>
            <w:r w:rsidR="0062556C" w:rsidRPr="00BE30AB">
              <w:rPr>
                <w:sz w:val="16"/>
                <w:szCs w:val="16"/>
              </w:rPr>
              <w:t xml:space="preserve">  в интересах Belenfield Investments Limited («Беленфилд Инвестментс Лимитед»).</w:t>
            </w:r>
          </w:p>
          <w:p w:rsidR="009537E6" w:rsidRPr="00BE30AB" w:rsidRDefault="009537E6" w:rsidP="0093606B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 xml:space="preserve">Количество голосов в соответствии со ст. </w:t>
            </w:r>
            <w:r w:rsidR="0093606B" w:rsidRPr="00BE30AB">
              <w:rPr>
                <w:sz w:val="16"/>
                <w:szCs w:val="16"/>
              </w:rPr>
              <w:t>61</w:t>
            </w:r>
            <w:r w:rsidRPr="00BE30AB">
              <w:rPr>
                <w:sz w:val="16"/>
                <w:szCs w:val="16"/>
              </w:rPr>
              <w:t xml:space="preserve"> ФЗ «О </w:t>
            </w:r>
            <w:r w:rsidR="0093606B" w:rsidRPr="00BE30AB">
              <w:rPr>
                <w:sz w:val="16"/>
                <w:szCs w:val="16"/>
              </w:rPr>
              <w:t>Центральном Банке Российской Федерации (Банке России)»</w:t>
            </w:r>
            <w:r w:rsidRPr="00BE30AB">
              <w:rPr>
                <w:sz w:val="16"/>
                <w:szCs w:val="16"/>
              </w:rPr>
              <w:t xml:space="preserve"> ограничено</w:t>
            </w:r>
            <w:r w:rsidR="00974686" w:rsidRPr="00BE30AB">
              <w:rPr>
                <w:sz w:val="16"/>
                <w:szCs w:val="16"/>
              </w:rPr>
              <w:t>.</w:t>
            </w:r>
            <w:r w:rsidRPr="00BE30AB">
              <w:rPr>
                <w:sz w:val="16"/>
                <w:szCs w:val="16"/>
              </w:rPr>
              <w:t xml:space="preserve"> </w:t>
            </w: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A57055" w:rsidP="003B101F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3B101F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Митин Сергей Александрович, гражданин РФ, место жительства г. Нижний Новгород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62556C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1,7</w:t>
            </w:r>
            <w:r w:rsidRPr="00120FA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8209F0">
            <w:pPr>
              <w:rPr>
                <w:sz w:val="16"/>
                <w:szCs w:val="16"/>
                <w:lang w:val="en-US"/>
              </w:rPr>
            </w:pPr>
            <w:r w:rsidRPr="00120FAE">
              <w:rPr>
                <w:sz w:val="16"/>
                <w:szCs w:val="16"/>
              </w:rPr>
              <w:t>1,</w:t>
            </w:r>
            <w:r w:rsidR="008209F0">
              <w:rPr>
                <w:sz w:val="16"/>
                <w:szCs w:val="16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3B1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BE30AB" w:rsidRDefault="0062556C" w:rsidP="00EE1E83">
            <w:pPr>
              <w:rPr>
                <w:sz w:val="16"/>
                <w:szCs w:val="16"/>
              </w:rPr>
            </w:pPr>
          </w:p>
        </w:tc>
      </w:tr>
      <w:tr w:rsidR="0062556C" w:rsidRPr="00120FAE" w:rsidTr="00C4094A">
        <w:trPr>
          <w:trHeight w:val="141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A57055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Общество с ограниченной ответственностью «Центр-К» (ООО «Центр-К»)</w:t>
            </w:r>
          </w:p>
          <w:p w:rsidR="0062556C" w:rsidRPr="00120FAE" w:rsidRDefault="0062556C" w:rsidP="007A56B6">
            <w:pPr>
              <w:pStyle w:val="a7"/>
              <w:rPr>
                <w:sz w:val="16"/>
                <w:szCs w:val="16"/>
              </w:rPr>
            </w:pPr>
            <w:r w:rsidRPr="00120FAE">
              <w:rPr>
                <w:rFonts w:ascii="Times New Roman" w:hAnsi="Times New Roman"/>
                <w:sz w:val="16"/>
                <w:szCs w:val="16"/>
              </w:rPr>
              <w:t>место нахождения (603000, Россия, г. Нижний Новгород, ул. Малая Покровская, д. 7)</w:t>
            </w:r>
          </w:p>
          <w:p w:rsidR="0062556C" w:rsidRPr="00120FAE" w:rsidRDefault="0062556C" w:rsidP="0097468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ОГРН 1105260008259, внесена запись в ЕГРЮЛ о регистрации юридического лица  01.07.2010</w:t>
            </w:r>
            <w:r w:rsidR="006524D3" w:rsidRPr="00120FAE">
              <w:rPr>
                <w:sz w:val="16"/>
                <w:szCs w:val="16"/>
              </w:rPr>
              <w:t xml:space="preserve">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62556C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1,03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8209F0" w:rsidP="008209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556C"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Алексеева Жанна Александровна, гражданин РФ, место жительства г. Москва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BE30AB" w:rsidRDefault="0062556C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Алексеева Ж.А. является единственным участником ООО «Центр-К».</w:t>
            </w:r>
          </w:p>
          <w:p w:rsidR="0062556C" w:rsidRPr="00BE30AB" w:rsidRDefault="000529F6" w:rsidP="00EE1E83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ПАО «САРОВБИЗНЕСБАНК» является номинальным держателем акций ПАО «САРОВБИЗНЕСБАНК»</w:t>
            </w:r>
            <w:r w:rsidR="0062556C" w:rsidRPr="00BE30AB">
              <w:rPr>
                <w:sz w:val="16"/>
                <w:szCs w:val="16"/>
              </w:rPr>
              <w:t xml:space="preserve">  в интересах ООО «Центр-К».</w:t>
            </w:r>
          </w:p>
          <w:p w:rsidR="0062556C" w:rsidRPr="00BE30AB" w:rsidRDefault="0062556C" w:rsidP="00EE1E83">
            <w:pPr>
              <w:rPr>
                <w:sz w:val="16"/>
                <w:szCs w:val="16"/>
              </w:rPr>
            </w:pPr>
          </w:p>
          <w:p w:rsidR="0062556C" w:rsidRPr="00BE30AB" w:rsidRDefault="0062556C" w:rsidP="00EE1E83">
            <w:pPr>
              <w:rPr>
                <w:sz w:val="16"/>
                <w:szCs w:val="16"/>
              </w:rPr>
            </w:pPr>
          </w:p>
        </w:tc>
      </w:tr>
      <w:tr w:rsidR="00560C82" w:rsidRPr="00120FAE" w:rsidTr="00560C82">
        <w:trPr>
          <w:trHeight w:val="105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2" w:rsidRPr="00120FAE" w:rsidRDefault="00A57055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2" w:rsidRPr="00120FAE" w:rsidRDefault="00560C82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Илькаев Радий Иванович, гражданин РФ, место жительства Нижегородская обл. г. Саров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2" w:rsidRPr="00120FAE" w:rsidRDefault="00CE4FD7" w:rsidP="005E4860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0,0</w:t>
            </w:r>
            <w:r w:rsidR="005E4860" w:rsidRPr="00120FAE">
              <w:rPr>
                <w:sz w:val="16"/>
                <w:szCs w:val="16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2" w:rsidRPr="00120FAE" w:rsidRDefault="00CE4FD7" w:rsidP="008209F0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0,0</w:t>
            </w:r>
            <w:r w:rsidR="005E4860" w:rsidRPr="00120FAE">
              <w:rPr>
                <w:sz w:val="16"/>
                <w:szCs w:val="16"/>
              </w:rPr>
              <w:t>0</w:t>
            </w:r>
            <w:r w:rsidR="008209F0"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82" w:rsidRPr="00120FAE" w:rsidRDefault="00560C82" w:rsidP="007A56B6">
            <w:pPr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F04" w:rsidRPr="00BE30AB" w:rsidRDefault="005F6457" w:rsidP="00B15F04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>Илькаев Р.И.</w:t>
            </w:r>
            <w:r w:rsidR="00D72473" w:rsidRPr="00BE30AB">
              <w:rPr>
                <w:sz w:val="16"/>
                <w:szCs w:val="16"/>
              </w:rPr>
              <w:t xml:space="preserve">, </w:t>
            </w:r>
            <w:r w:rsidR="00B15F04" w:rsidRPr="00BE30AB">
              <w:rPr>
                <w:sz w:val="16"/>
                <w:szCs w:val="16"/>
              </w:rPr>
              <w:t>Банк ВТБ (ПАО) и  ПАО «САРОВБИЗНЕСБАНК» образуют группу лиц в соответствии с признаками 1, 5</w:t>
            </w:r>
            <w:r w:rsidR="00BE30AB">
              <w:rPr>
                <w:sz w:val="16"/>
                <w:szCs w:val="16"/>
              </w:rPr>
              <w:t>, 8</w:t>
            </w:r>
            <w:r w:rsidR="00B15F04" w:rsidRPr="00BE30AB">
              <w:rPr>
                <w:sz w:val="16"/>
                <w:szCs w:val="16"/>
              </w:rPr>
              <w:t xml:space="preserve"> и </w:t>
            </w:r>
            <w:r w:rsidR="00BE30AB">
              <w:rPr>
                <w:sz w:val="16"/>
                <w:szCs w:val="16"/>
              </w:rPr>
              <w:t>9</w:t>
            </w:r>
            <w:r w:rsidR="00B15F04" w:rsidRPr="00BE30AB">
              <w:rPr>
                <w:sz w:val="16"/>
                <w:szCs w:val="16"/>
              </w:rPr>
              <w:t xml:space="preserve"> части 1 статьи 9 Федерального закона "О защите конкуренции". По предложению Илькаева Р.И.. избран единоличный исполнительный орган – Президент  Банка.</w:t>
            </w:r>
          </w:p>
          <w:p w:rsidR="00560C82" w:rsidRPr="00BE30AB" w:rsidRDefault="00B15F04" w:rsidP="008209F0">
            <w:pPr>
              <w:rPr>
                <w:sz w:val="16"/>
                <w:szCs w:val="16"/>
              </w:rPr>
            </w:pPr>
            <w:r w:rsidRPr="00BE30AB">
              <w:rPr>
                <w:sz w:val="16"/>
                <w:szCs w:val="16"/>
              </w:rPr>
              <w:t xml:space="preserve">Совокупный процент голосов, принадлежащих группе лиц  составляет </w:t>
            </w:r>
            <w:r w:rsidR="008209F0">
              <w:rPr>
                <w:sz w:val="16"/>
                <w:szCs w:val="16"/>
              </w:rPr>
              <w:t>84</w:t>
            </w:r>
            <w:r w:rsidRPr="00BE30AB">
              <w:rPr>
                <w:sz w:val="16"/>
                <w:szCs w:val="16"/>
              </w:rPr>
              <w:t>,</w:t>
            </w:r>
            <w:r w:rsidR="008209F0">
              <w:rPr>
                <w:sz w:val="16"/>
                <w:szCs w:val="16"/>
              </w:rPr>
              <w:t>987</w:t>
            </w:r>
            <w:r w:rsidRPr="00BE30AB">
              <w:rPr>
                <w:sz w:val="16"/>
                <w:szCs w:val="16"/>
              </w:rPr>
              <w:t xml:space="preserve">%. Совокупный размер доли акций в уставном капитале банка, принадлежащих группе лиц составляет </w:t>
            </w:r>
            <w:r w:rsidRPr="00AB2E62">
              <w:rPr>
                <w:sz w:val="16"/>
                <w:szCs w:val="16"/>
              </w:rPr>
              <w:t>81,116%.</w:t>
            </w:r>
          </w:p>
        </w:tc>
      </w:tr>
      <w:tr w:rsidR="0062556C" w:rsidRPr="00120FAE" w:rsidTr="00C409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8209F0" w:rsidP="00180B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7A56B6">
            <w:pPr>
              <w:rPr>
                <w:sz w:val="16"/>
                <w:szCs w:val="16"/>
              </w:rPr>
            </w:pPr>
            <w:r w:rsidRPr="00120FAE">
              <w:rPr>
                <w:sz w:val="16"/>
                <w:szCs w:val="16"/>
              </w:rPr>
              <w:t>Акционеры-миноритарии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8209F0" w:rsidP="008209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2556C"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8209F0" w:rsidP="008209F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2556C" w:rsidRPr="00120FA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966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6C" w:rsidRPr="00120FAE" w:rsidRDefault="0062556C" w:rsidP="009665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7445" w:rsidRPr="00120FAE" w:rsidRDefault="00E87445" w:rsidP="003F68B2">
      <w:pPr>
        <w:adjustRightInd w:val="0"/>
        <w:rPr>
          <w:sz w:val="16"/>
          <w:szCs w:val="16"/>
        </w:rPr>
      </w:pPr>
    </w:p>
    <w:p w:rsidR="005F6457" w:rsidRPr="00180BB2" w:rsidRDefault="005F6457" w:rsidP="005F6457">
      <w:pPr>
        <w:adjustRightInd w:val="0"/>
        <w:rPr>
          <w:sz w:val="18"/>
          <w:szCs w:val="18"/>
          <w:u w:val="single"/>
        </w:rPr>
      </w:pPr>
      <w:r>
        <w:rPr>
          <w:sz w:val="18"/>
          <w:szCs w:val="18"/>
        </w:rPr>
        <w:t>П</w:t>
      </w:r>
      <w:r w:rsidRPr="000B2A4F">
        <w:rPr>
          <w:sz w:val="18"/>
          <w:szCs w:val="18"/>
        </w:rPr>
        <w:t>резидент</w:t>
      </w:r>
      <w:r w:rsidRPr="000B2A4F">
        <w:rPr>
          <w:rFonts w:ascii="Courier New" w:hAnsi="Courier New" w:cs="Courier New"/>
          <w:sz w:val="18"/>
          <w:szCs w:val="18"/>
        </w:rPr>
        <w:t xml:space="preserve"> ________________________ </w:t>
      </w:r>
      <w:r w:rsidR="0093755E">
        <w:rPr>
          <w:sz w:val="18"/>
          <w:szCs w:val="18"/>
          <w:u w:val="single"/>
        </w:rPr>
        <w:t>Елагин</w:t>
      </w:r>
      <w:r w:rsidRPr="00180BB2">
        <w:rPr>
          <w:sz w:val="18"/>
          <w:szCs w:val="18"/>
          <w:u w:val="single"/>
        </w:rPr>
        <w:t xml:space="preserve"> А.</w:t>
      </w:r>
      <w:r w:rsidR="0093755E">
        <w:rPr>
          <w:sz w:val="18"/>
          <w:szCs w:val="18"/>
          <w:u w:val="single"/>
        </w:rPr>
        <w:t>И.</w:t>
      </w:r>
    </w:p>
    <w:p w:rsidR="005F6457" w:rsidRPr="000B2A4F" w:rsidRDefault="005F6457" w:rsidP="005F6457">
      <w:pPr>
        <w:adjustRightInd w:val="0"/>
        <w:rPr>
          <w:rFonts w:ascii="Courier New" w:hAnsi="Courier New" w:cs="Courier New"/>
          <w:sz w:val="18"/>
          <w:szCs w:val="18"/>
        </w:rPr>
      </w:pPr>
      <w:r w:rsidRPr="000B2A4F">
        <w:rPr>
          <w:rFonts w:ascii="Courier New" w:hAnsi="Courier New" w:cs="Courier New"/>
          <w:sz w:val="18"/>
          <w:szCs w:val="18"/>
        </w:rPr>
        <w:t xml:space="preserve">                    </w:t>
      </w:r>
      <w:r w:rsidRPr="000B2A4F">
        <w:rPr>
          <w:sz w:val="18"/>
          <w:szCs w:val="18"/>
        </w:rPr>
        <w:t>(подпись)                      (Ф.И.О.)</w:t>
      </w:r>
    </w:p>
    <w:p w:rsidR="005F6457" w:rsidRPr="00FA49BE" w:rsidRDefault="005F6457" w:rsidP="005F6457">
      <w:pPr>
        <w:adjustRightInd w:val="0"/>
        <w:rPr>
          <w:sz w:val="16"/>
          <w:szCs w:val="16"/>
        </w:rPr>
      </w:pPr>
      <w:r w:rsidRPr="00FA49BE">
        <w:rPr>
          <w:sz w:val="16"/>
          <w:szCs w:val="16"/>
        </w:rPr>
        <w:t xml:space="preserve">Исполнитель </w:t>
      </w:r>
      <w:r w:rsidRPr="00FA49BE">
        <w:rPr>
          <w:sz w:val="16"/>
          <w:szCs w:val="16"/>
          <w:u w:val="single"/>
        </w:rPr>
        <w:t>Ваулина И.А.</w:t>
      </w:r>
      <w:r w:rsidRPr="00FA49BE">
        <w:rPr>
          <w:sz w:val="16"/>
          <w:szCs w:val="16"/>
        </w:rPr>
        <w:t xml:space="preserve">   т.(831) 430-86-61</w:t>
      </w:r>
    </w:p>
    <w:p w:rsidR="00FB78E5" w:rsidRDefault="005F6457" w:rsidP="00F96506">
      <w:pPr>
        <w:adjustRightInd w:val="0"/>
        <w:rPr>
          <w:b/>
          <w:bCs/>
          <w:color w:val="000000"/>
          <w:sz w:val="24"/>
          <w:szCs w:val="24"/>
        </w:rPr>
      </w:pPr>
      <w:r w:rsidRPr="000B2A4F">
        <w:rPr>
          <w:sz w:val="18"/>
          <w:szCs w:val="18"/>
        </w:rPr>
        <w:t xml:space="preserve">Дата </w:t>
      </w:r>
      <w:r w:rsidR="008209F0">
        <w:rPr>
          <w:sz w:val="18"/>
          <w:szCs w:val="18"/>
        </w:rPr>
        <w:t>1</w:t>
      </w:r>
      <w:r w:rsidR="00690E64">
        <w:rPr>
          <w:sz w:val="18"/>
          <w:szCs w:val="18"/>
        </w:rPr>
        <w:t>3</w:t>
      </w:r>
      <w:r w:rsidRPr="000B2A4F">
        <w:rPr>
          <w:sz w:val="18"/>
          <w:szCs w:val="18"/>
        </w:rPr>
        <w:t>.</w:t>
      </w:r>
      <w:r w:rsidR="00AA3C27">
        <w:rPr>
          <w:sz w:val="18"/>
          <w:szCs w:val="18"/>
        </w:rPr>
        <w:t>0</w:t>
      </w:r>
      <w:r w:rsidR="008209F0">
        <w:rPr>
          <w:sz w:val="18"/>
          <w:szCs w:val="18"/>
        </w:rPr>
        <w:t>3</w:t>
      </w:r>
      <w:r w:rsidRPr="000B2A4F">
        <w:rPr>
          <w:sz w:val="18"/>
          <w:szCs w:val="18"/>
        </w:rPr>
        <w:t>.201</w:t>
      </w:r>
      <w:r w:rsidR="00AA3C27">
        <w:rPr>
          <w:sz w:val="18"/>
          <w:szCs w:val="18"/>
        </w:rPr>
        <w:t>9</w:t>
      </w:r>
      <w:r>
        <w:rPr>
          <w:sz w:val="18"/>
          <w:szCs w:val="18"/>
        </w:rPr>
        <w:t xml:space="preserve">г. </w:t>
      </w:r>
    </w:p>
    <w:p w:rsidR="00FD3E84" w:rsidRPr="000B2A4F" w:rsidRDefault="00FD3E84" w:rsidP="00FD3E84">
      <w:pPr>
        <w:adjustRightInd w:val="0"/>
        <w:jc w:val="center"/>
        <w:rPr>
          <w:rFonts w:ascii="Arial" w:hAnsi="Arial"/>
          <w:b/>
          <w:bCs/>
          <w:color w:val="26282F"/>
          <w:sz w:val="24"/>
          <w:szCs w:val="24"/>
        </w:rPr>
      </w:pPr>
      <w:r w:rsidRPr="000B2A4F">
        <w:rPr>
          <w:b/>
          <w:bCs/>
          <w:color w:val="000000"/>
          <w:sz w:val="24"/>
          <w:szCs w:val="24"/>
        </w:rPr>
        <w:lastRenderedPageBreak/>
        <w:t xml:space="preserve">Схема взаимосвязей </w:t>
      </w:r>
      <w:r w:rsidR="00344BDC">
        <w:rPr>
          <w:b/>
          <w:bCs/>
          <w:color w:val="000000"/>
          <w:sz w:val="24"/>
          <w:szCs w:val="24"/>
        </w:rPr>
        <w:t>кредитной организации</w:t>
      </w:r>
      <w:r w:rsidR="00344BDC" w:rsidRPr="000B2A4F">
        <w:rPr>
          <w:b/>
          <w:bCs/>
          <w:color w:val="000000"/>
          <w:sz w:val="24"/>
          <w:szCs w:val="24"/>
        </w:rPr>
        <w:t xml:space="preserve"> </w:t>
      </w:r>
      <w:r w:rsidRPr="000B2A4F">
        <w:rPr>
          <w:b/>
          <w:bCs/>
          <w:color w:val="000000"/>
          <w:sz w:val="24"/>
          <w:szCs w:val="24"/>
        </w:rPr>
        <w:t xml:space="preserve">и лиц, под контролем либо значительным влиянием которых находится </w:t>
      </w:r>
      <w:r w:rsidR="00075DBB">
        <w:rPr>
          <w:b/>
          <w:bCs/>
          <w:color w:val="000000"/>
          <w:sz w:val="24"/>
          <w:szCs w:val="24"/>
        </w:rPr>
        <w:t>кредитная организация</w:t>
      </w:r>
    </w:p>
    <w:p w:rsidR="00FD3E84" w:rsidRPr="000B2A4F" w:rsidRDefault="00FD3E84" w:rsidP="00FD3E84">
      <w:pPr>
        <w:adjustRightInd w:val="0"/>
        <w:ind w:firstLine="720"/>
        <w:jc w:val="center"/>
        <w:rPr>
          <w:rFonts w:ascii="Arial" w:hAnsi="Arial"/>
        </w:rPr>
      </w:pPr>
    </w:p>
    <w:p w:rsidR="00FD3E84" w:rsidRPr="003F68B2" w:rsidRDefault="008D38BD" w:rsidP="00FD3E84">
      <w:pPr>
        <w:adjustRightInd w:val="0"/>
        <w:rPr>
          <w:rFonts w:ascii="Courier New" w:hAnsi="Courier New" w:cs="Courier New"/>
          <w:sz w:val="22"/>
          <w:szCs w:val="22"/>
        </w:rPr>
      </w:pPr>
      <w:r w:rsidRPr="008D38BD">
        <w:pict>
          <v:group id="_x0000_s1026" editas="canvas" style="width:767.4pt;height:411.9pt;mso-position-horizontal-relative:char;mso-position-vertical-relative:line" coordorigin="1123,1505" coordsize="15348,82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23;top:1505;width:15348;height:8238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28" style="position:absolute;left:13782;top:6334;width:900;height:455" stroked="f">
              <v:textbox style="mso-next-textbox:#_x0000_s1028">
                <w:txbxContent>
                  <w:p w:rsidR="004B4BE1" w:rsidRPr="00D16ECA" w:rsidRDefault="00B64CC1" w:rsidP="00FD3E8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</w:t>
                    </w:r>
                    <w:r w:rsidR="004B4BE1"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0" style="position:absolute;left:2911;top:6249;width:900;height:540" stroked="f">
              <v:textbox style="mso-next-textbox:#_x0000_s1030">
                <w:txbxContent>
                  <w:p w:rsidR="004B4BE1" w:rsidRPr="00D16ECA" w:rsidRDefault="004B4BE1" w:rsidP="00FD3E84">
                    <w:pPr>
                      <w:rPr>
                        <w:b/>
                      </w:rPr>
                    </w:pPr>
                    <w:r w:rsidRPr="00D16ECA">
                      <w:rPr>
                        <w:b/>
                      </w:rPr>
                      <w:t>100%</w:t>
                    </w:r>
                  </w:p>
                </w:txbxContent>
              </v:textbox>
            </v:rect>
            <v:rect id="_x0000_s1031" style="position:absolute;left:5730;top:2088;width:5486;height:719">
              <v:textbox style="mso-next-textbox:#_x0000_s1031">
                <w:txbxContent>
                  <w:p w:rsidR="004B4BE1" w:rsidRPr="00FF22BD" w:rsidRDefault="004B4BE1" w:rsidP="00FD3E84">
                    <w:pPr>
                      <w:shd w:val="clear" w:color="auto" w:fill="FFFF99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</w:txbxContent>
              </v:textbox>
            </v:rect>
            <v:rect id="_x0000_s1033" style="position:absolute;left:6582;top:3348;width:3905;height:1325">
              <v:textbox style="mso-next-textbox:#_x0000_s1033">
                <w:txbxContent>
                  <w:p w:rsidR="004B4BE1" w:rsidRPr="00C11370" w:rsidRDefault="004B4BE1" w:rsidP="00D72473">
                    <w:pPr>
                      <w:shd w:val="clear" w:color="auto" w:fill="D9D9D9" w:themeFill="background1" w:themeFillShade="D9"/>
                      <w:jc w:val="center"/>
                      <w:rPr>
                        <w:b/>
                      </w:rPr>
                    </w:pPr>
                    <w:r w:rsidRPr="00C11370">
                      <w:t xml:space="preserve">Банк ВТБ (ПАО) – </w:t>
                    </w:r>
                    <w:r w:rsidRPr="00C11370">
                      <w:rPr>
                        <w:b/>
                      </w:rPr>
                      <w:t>81,1</w:t>
                    </w:r>
                    <w:r w:rsidR="004E5F0B">
                      <w:rPr>
                        <w:b/>
                      </w:rPr>
                      <w:t>1</w:t>
                    </w:r>
                    <w:r w:rsidRPr="00C11370">
                      <w:rPr>
                        <w:b/>
                      </w:rPr>
                      <w:t>% (</w:t>
                    </w:r>
                    <w:r w:rsidR="00B64CC1">
                      <w:rPr>
                        <w:b/>
                      </w:rPr>
                      <w:t>84</w:t>
                    </w:r>
                    <w:r w:rsidR="00CF77B3">
                      <w:rPr>
                        <w:b/>
                      </w:rPr>
                      <w:t>,</w:t>
                    </w:r>
                    <w:r w:rsidR="00B64CC1">
                      <w:rPr>
                        <w:b/>
                      </w:rPr>
                      <w:t>98</w:t>
                    </w:r>
                    <w:r w:rsidRPr="00C11370">
                      <w:rPr>
                        <w:b/>
                      </w:rPr>
                      <w:t>%)</w:t>
                    </w:r>
                  </w:p>
                  <w:p w:rsidR="004B4BE1" w:rsidRPr="00D309EC" w:rsidRDefault="00777D43" w:rsidP="00D72473">
                    <w:pPr>
                      <w:shd w:val="clear" w:color="auto" w:fill="D9D9D9" w:themeFill="background1" w:themeFillShade="D9"/>
                      <w:jc w:val="center"/>
                      <w:rPr>
                        <w:color w:val="0070C0"/>
                      </w:rPr>
                    </w:pPr>
                    <w:r>
                      <w:t>Банк ВТБ (ПАО) является банком – участником системы обязательного страхования вкладов физических лиц в банках Российской Федерации</w:t>
                    </w:r>
                  </w:p>
                </w:txbxContent>
              </v:textbox>
            </v:rect>
            <v:rect id="_x0000_s1034" style="position:absolute;left:13730;top:5007;width:2161;height:1327">
              <v:textbox style="mso-next-textbox:#_x0000_s1034">
                <w:txbxContent>
                  <w:p w:rsidR="004B4BE1" w:rsidRPr="00FB40AE" w:rsidRDefault="004B4BE1" w:rsidP="00FD3E84">
                    <w:pPr>
                      <w:shd w:val="clear" w:color="auto" w:fill="D9D9D9" w:themeFill="background1" w:themeFillShade="D9"/>
                      <w:rPr>
                        <w:lang w:val="en-US"/>
                      </w:rPr>
                    </w:pPr>
                    <w:r w:rsidRPr="00401DBF">
                      <w:rPr>
                        <w:lang w:val="en-US"/>
                      </w:rPr>
                      <w:t>«</w:t>
                    </w:r>
                    <w:r w:rsidRPr="00401DBF">
                      <w:t>Беленфилд</w:t>
                    </w:r>
                    <w:r w:rsidRPr="00401DBF">
                      <w:rPr>
                        <w:lang w:val="en-US"/>
                      </w:rPr>
                      <w:t xml:space="preserve"> </w:t>
                    </w:r>
                    <w:r w:rsidRPr="00401DBF">
                      <w:t>Инвестментс</w:t>
                    </w:r>
                    <w:r w:rsidRPr="00401DBF">
                      <w:rPr>
                        <w:lang w:val="en-US"/>
                      </w:rPr>
                      <w:t xml:space="preserve"> </w:t>
                    </w:r>
                    <w:r w:rsidRPr="00401DBF">
                      <w:t>Лимитед</w:t>
                    </w:r>
                    <w:r w:rsidRPr="00401DBF">
                      <w:rPr>
                        <w:lang w:val="en-US"/>
                      </w:rPr>
                      <w:t>»</w:t>
                    </w:r>
                    <w:r w:rsidR="00FB40AE" w:rsidRPr="00401DBF">
                      <w:rPr>
                        <w:lang w:val="en-US"/>
                      </w:rPr>
                      <w:t xml:space="preserve"> (Belenfield Investments Limited) </w:t>
                    </w:r>
                    <w:r w:rsidRPr="00401DBF">
                      <w:rPr>
                        <w:lang w:val="en-US"/>
                      </w:rPr>
                      <w:t>–</w:t>
                    </w:r>
                    <w:r w:rsidRPr="00FB40AE">
                      <w:rPr>
                        <w:lang w:val="en-US"/>
                      </w:rPr>
                      <w:t xml:space="preserve"> </w:t>
                    </w:r>
                    <w:r w:rsidRPr="00FB40AE">
                      <w:rPr>
                        <w:b/>
                        <w:lang w:val="en-US"/>
                      </w:rPr>
                      <w:t>1</w:t>
                    </w:r>
                    <w:r>
                      <w:rPr>
                        <w:b/>
                        <w:lang w:val="en-US"/>
                      </w:rPr>
                      <w:t>4</w:t>
                    </w:r>
                    <w:r w:rsidRPr="00FB40AE">
                      <w:rPr>
                        <w:b/>
                        <w:lang w:val="en-US"/>
                      </w:rPr>
                      <w:t>,</w:t>
                    </w:r>
                    <w:r>
                      <w:rPr>
                        <w:b/>
                        <w:lang w:val="en-US"/>
                      </w:rPr>
                      <w:t>10</w:t>
                    </w:r>
                    <w:r w:rsidRPr="00FB40AE">
                      <w:rPr>
                        <w:b/>
                        <w:lang w:val="en-US"/>
                      </w:rPr>
                      <w:t>% (10.00%)</w:t>
                    </w:r>
                  </w:p>
                </w:txbxContent>
              </v:textbox>
            </v:rect>
            <v:line id="_x0000_s1035" style="position:absolute;flip:y" from="8538,2807" to="8539,3348">
              <v:stroke endarrow="block"/>
            </v:line>
            <v:line id="_x0000_s1036" style="position:absolute;flip:y" from="14736,6331" to="14737,7088">
              <v:stroke endarrow="block"/>
            </v:line>
            <v:line id="_x0000_s1043" style="position:absolute;flip:y" from="2790,6032" to="2791,6759">
              <v:stroke endarrow="block"/>
            </v:line>
            <v:line id="_x0000_s1044" style="position:absolute;flip:y" from="10852,2807" to="10853,5007">
              <v:stroke endarrow="block"/>
            </v:line>
            <v:rect id="_x0000_s1045" style="position:absolute;left:10592;top:5007;width:2430;height:896">
              <v:textbox style="mso-next-textbox:#_x0000_s1045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 xml:space="preserve">Митин Сергей Александрович – </w:t>
                    </w:r>
                    <w:r>
                      <w:rPr>
                        <w:b/>
                        <w:sz w:val="18"/>
                        <w:szCs w:val="18"/>
                      </w:rPr>
                      <w:t>1,7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>4</w:t>
                    </w:r>
                    <w:r w:rsidRPr="00FF22BD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Pr="00BE30AB">
                      <w:rPr>
                        <w:b/>
                      </w:rPr>
                      <w:t>1,</w:t>
                    </w:r>
                    <w:r w:rsidR="00B64CC1">
                      <w:rPr>
                        <w:b/>
                      </w:rPr>
                      <w:t>82</w:t>
                    </w:r>
                    <w:r w:rsidRPr="00BE30AB">
                      <w:rPr>
                        <w:b/>
                      </w:rPr>
                      <w:t>%)</w:t>
                    </w:r>
                  </w:p>
                </w:txbxContent>
              </v:textbox>
            </v:rect>
            <v:rect id="_x0000_s1046" style="position:absolute;left:1651;top:5007;width:2160;height:996">
              <v:textbox style="mso-next-textbox:#_x0000_s1046">
                <w:txbxContent>
                  <w:p w:rsidR="004B4BE1" w:rsidRPr="00D16ECA" w:rsidRDefault="004B4BE1" w:rsidP="00EC7F1A">
                    <w:pPr>
                      <w:shd w:val="clear" w:color="auto" w:fill="D9D9D9" w:themeFill="background1" w:themeFillShade="D9"/>
                      <w:rPr>
                        <w:b/>
                      </w:rPr>
                    </w:pPr>
                    <w:r>
                      <w:t xml:space="preserve">ООО «Центр-К» – </w:t>
                    </w:r>
                    <w:r>
                      <w:rPr>
                        <w:b/>
                      </w:rPr>
                      <w:t>1</w:t>
                    </w:r>
                    <w:r w:rsidRPr="00D16ECA">
                      <w:rPr>
                        <w:b/>
                      </w:rPr>
                      <w:t>,</w:t>
                    </w:r>
                    <w:r>
                      <w:rPr>
                        <w:b/>
                      </w:rPr>
                      <w:t>03</w:t>
                    </w:r>
                    <w:r w:rsidRPr="00D16ECA">
                      <w:rPr>
                        <w:b/>
                      </w:rPr>
                      <w:t>%</w:t>
                    </w:r>
                    <w:r>
                      <w:rPr>
                        <w:b/>
                      </w:rPr>
                      <w:t xml:space="preserve"> (</w:t>
                    </w:r>
                    <w:r w:rsidR="00B64CC1">
                      <w:rPr>
                        <w:b/>
                      </w:rPr>
                      <w:t>1</w:t>
                    </w:r>
                    <w:r w:rsidRPr="00BE30AB">
                      <w:rPr>
                        <w:b/>
                      </w:rPr>
                      <w:t>,</w:t>
                    </w:r>
                    <w:r w:rsidR="00B64CC1">
                      <w:rPr>
                        <w:b/>
                      </w:rPr>
                      <w:t>08</w:t>
                    </w:r>
                    <w:r>
                      <w:rPr>
                        <w:b/>
                      </w:rPr>
                      <w:t>%)</w:t>
                    </w:r>
                  </w:p>
                  <w:p w:rsidR="004B4BE1" w:rsidRPr="00120FAE" w:rsidRDefault="004B4BE1" w:rsidP="00120FAE"/>
                </w:txbxContent>
              </v:textbox>
            </v:rect>
            <v:line id="_x0000_s1047" style="position:absolute;flip:y" from="2852,2237" to="5729,5007">
              <v:stroke endarrow="block"/>
            </v:line>
            <v:rect id="_x0000_s1051" style="position:absolute;left:5109;top:5007;width:2280;height:896">
              <v:textbox style="mso-next-textbox:#_x0000_s1051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 xml:space="preserve">Акционеры-миноритарии – </w:t>
                    </w:r>
                    <w:r w:rsidR="008209F0">
                      <w:rPr>
                        <w:b/>
                      </w:rPr>
                      <w:t>2</w:t>
                    </w:r>
                    <w:r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8209F0">
                      <w:rPr>
                        <w:b/>
                        <w:sz w:val="18"/>
                        <w:szCs w:val="18"/>
                      </w:rPr>
                      <w:t>01</w:t>
                    </w:r>
                    <w:r w:rsidR="00736EAB">
                      <w:rPr>
                        <w:b/>
                        <w:sz w:val="18"/>
                        <w:szCs w:val="18"/>
                      </w:rPr>
                      <w:t>4</w:t>
                    </w:r>
                    <w:r w:rsidRPr="00A15C7C">
                      <w:rPr>
                        <w:b/>
                        <w:sz w:val="18"/>
                        <w:szCs w:val="18"/>
                      </w:rPr>
                      <w:t>%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(</w:t>
                    </w:r>
                    <w:r w:rsidR="008209F0">
                      <w:rPr>
                        <w:b/>
                        <w:sz w:val="18"/>
                        <w:szCs w:val="18"/>
                      </w:rPr>
                      <w:t>2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,</w:t>
                    </w:r>
                    <w:r w:rsidR="008209F0">
                      <w:rPr>
                        <w:b/>
                        <w:sz w:val="18"/>
                        <w:szCs w:val="18"/>
                      </w:rPr>
                      <w:t>113</w:t>
                    </w:r>
                    <w:r w:rsidRPr="00BE30AB">
                      <w:rPr>
                        <w:b/>
                        <w:sz w:val="18"/>
                        <w:szCs w:val="18"/>
                      </w:rPr>
                      <w:t>%)</w:t>
                    </w:r>
                  </w:p>
                  <w:p w:rsidR="004B4BE1" w:rsidRDefault="004B4BE1" w:rsidP="00FD3E84"/>
                </w:txbxContent>
              </v:textbox>
            </v:rect>
            <v:line id="_x0000_s1052" style="position:absolute;flip:y" from="5992,2807" to="5993,5007">
              <v:stroke endarrow="block"/>
            </v:line>
            <v:oval id="_x0000_s1053" style="position:absolute;left:1496;top:6789;width:2738;height:818">
              <v:textbox style="mso-next-textbox:#_x0000_s1053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Алексеева Жанна Александровна</w:t>
                    </w:r>
                  </w:p>
                </w:txbxContent>
              </v:textbox>
            </v:oval>
            <v:oval id="_x0000_s1054" style="position:absolute;left:13396;top:7088;width:2495;height:781">
              <v:textbox style="mso-next-textbox:#_x0000_s1054">
                <w:txbxContent>
                  <w:p w:rsidR="004B4BE1" w:rsidRPr="00A73C83" w:rsidRDefault="004B4BE1" w:rsidP="00FD3E84">
                    <w:pPr>
                      <w:jc w:val="center"/>
                      <w:rPr>
                        <w:color w:val="00B050"/>
                      </w:rPr>
                    </w:pPr>
                    <w:r w:rsidRPr="00A73C83">
                      <w:rPr>
                        <w:color w:val="00B050"/>
                      </w:rPr>
                      <w:t>Москвин Демьян Валерьевич</w:t>
                    </w:r>
                  </w:p>
                </w:txbxContent>
              </v:textbox>
            </v:oval>
            <v:rect id="_x0000_s1057" style="position:absolute;left:5451;top:8704;width:6498;height:750">
              <v:stroke dashstyle="dash"/>
              <v:textbox style="mso-next-textbox:#_x0000_s1057">
                <w:txbxContent>
                  <w:p w:rsidR="004B4BE1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ПАО</w:t>
                    </w:r>
                    <w:r w:rsidRPr="00FF22BD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«</w:t>
                    </w:r>
                    <w:r w:rsidRPr="00FF22BD">
                      <w:rPr>
                        <w:b/>
                      </w:rPr>
                      <w:t>САРОВБИЗНЕСБАНК»</w:t>
                    </w:r>
                  </w:p>
                  <w:p w:rsidR="004B4BE1" w:rsidRPr="00FF22BD" w:rsidRDefault="004B4BE1" w:rsidP="00FD3E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номинальный держатель</w:t>
                    </w:r>
                  </w:p>
                  <w:p w:rsidR="004B4BE1" w:rsidRDefault="004B4BE1" w:rsidP="00FD3E84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11949;top:4501;width:2018;height:4578;flip:y" o:connectortype="straight">
              <v:stroke dashstyle="dash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left:6441;top:6688;width:1890;height:230" filled="f" stroked="f">
              <v:textbox style="mso-next-textbox:#_x0000_s1067;mso-fit-shape-to-text:t" inset="0,0,0,0">
                <w:txbxContent>
                  <w:p w:rsidR="004B4BE1" w:rsidRPr="004A6FCF" w:rsidRDefault="004B4BE1" w:rsidP="004A6FCF"/>
                </w:txbxContent>
              </v:textbox>
            </v:shape>
            <v:rect id="_x0000_s1069" style="position:absolute;left:13022;top:1996;width:2160;height:855">
              <v:textbox style="mso-next-textbox:#_x0000_s1069">
                <w:txbxContent>
                  <w:p w:rsidR="004B4BE1" w:rsidRDefault="004B4BE1" w:rsidP="00FD3E84">
                    <w:pPr>
                      <w:shd w:val="clear" w:color="auto" w:fill="D9D9D9" w:themeFill="background1" w:themeFillShade="D9"/>
                    </w:pPr>
                    <w:r>
                      <w:t xml:space="preserve">Илькаев Радий Иванович – </w:t>
                    </w:r>
                    <w:r w:rsidRPr="004A6FCF">
                      <w:rPr>
                        <w:b/>
                      </w:rPr>
                      <w:t>0</w:t>
                    </w:r>
                    <w:r w:rsidRPr="002B766A">
                      <w:rPr>
                        <w:b/>
                      </w:rPr>
                      <w:t>,0</w:t>
                    </w:r>
                    <w:r>
                      <w:rPr>
                        <w:b/>
                      </w:rPr>
                      <w:t>06</w:t>
                    </w:r>
                    <w:r w:rsidRPr="002B766A">
                      <w:rPr>
                        <w:b/>
                      </w:rPr>
                      <w:t xml:space="preserve">% </w:t>
                    </w:r>
                    <w:r w:rsidRPr="00BE30AB">
                      <w:rPr>
                        <w:b/>
                      </w:rPr>
                      <w:t>(0,00</w:t>
                    </w:r>
                    <w:r w:rsidR="00B64CC1">
                      <w:rPr>
                        <w:b/>
                      </w:rPr>
                      <w:t>7</w:t>
                    </w:r>
                    <w:r w:rsidRPr="00BE30AB">
                      <w:rPr>
                        <w:b/>
                      </w:rPr>
                      <w:t>%)</w:t>
                    </w:r>
                  </w:p>
                </w:txbxContent>
              </v:textbox>
            </v:rect>
            <v:shape id="_x0000_s1071" type="#_x0000_t32" style="position:absolute;left:4550;top:1616;width:11217;height:1" o:connectortype="straight">
              <v:stroke dashstyle="longDash"/>
            </v:shape>
            <v:shape id="_x0000_s1072" type="#_x0000_t32" style="position:absolute;left:15767;top:1617;width:1;height:3166" o:connectortype="straight">
              <v:stroke dashstyle="longDash"/>
            </v:shape>
            <v:shape id="_x0000_s1075" type="#_x0000_t32" style="position:absolute;left:4548;top:1617;width:1;height:3166;flip:x" o:connectortype="straight">
              <v:stroke dashstyle="longDash"/>
            </v:shape>
            <v:shape id="_x0000_s1076" type="#_x0000_t32" style="position:absolute;left:4548;top:4781;width:11219;height:2" o:connectortype="straight">
              <v:stroke dashstyle="longDash"/>
            </v:shape>
            <v:rect id="_x0000_s1077" style="position:absolute;left:12975;top:3556;width:2793;height:496" stroked="f">
              <v:textbox style="mso-next-textbox:#_x0000_s1077">
                <w:txbxContent>
                  <w:p w:rsidR="004B4BE1" w:rsidRPr="00AA6724" w:rsidRDefault="004B4BE1" w:rsidP="00FD3E84">
                    <w:pPr>
                      <w:rPr>
                        <w:sz w:val="16"/>
                        <w:szCs w:val="16"/>
                      </w:rPr>
                    </w:pPr>
                    <w:r w:rsidRPr="00AA6724">
                      <w:rPr>
                        <w:sz w:val="16"/>
                        <w:szCs w:val="16"/>
                      </w:rPr>
                      <w:t xml:space="preserve">Доля группы лиц – </w:t>
                    </w:r>
                    <w:r w:rsidR="00B15F04" w:rsidRPr="00B15F04">
                      <w:rPr>
                        <w:b/>
                        <w:sz w:val="16"/>
                        <w:szCs w:val="16"/>
                      </w:rPr>
                      <w:t>81</w:t>
                    </w:r>
                    <w:r w:rsidRPr="00B15F04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B15F04" w:rsidRPr="00B15F04">
                      <w:rPr>
                        <w:b/>
                        <w:sz w:val="16"/>
                        <w:szCs w:val="16"/>
                      </w:rPr>
                      <w:t>11</w:t>
                    </w:r>
                    <w:r w:rsidR="00F041F9">
                      <w:rPr>
                        <w:b/>
                        <w:sz w:val="16"/>
                        <w:szCs w:val="16"/>
                      </w:rPr>
                      <w:t>6</w:t>
                    </w:r>
                    <w:r w:rsidRPr="00B15F04">
                      <w:rPr>
                        <w:b/>
                        <w:sz w:val="16"/>
                        <w:szCs w:val="16"/>
                      </w:rPr>
                      <w:t>%</w:t>
                    </w:r>
                    <w:r w:rsidRPr="00777D43">
                      <w:rPr>
                        <w:b/>
                        <w:sz w:val="16"/>
                        <w:szCs w:val="16"/>
                        <w:highlight w:val="yellow"/>
                      </w:rPr>
                      <w:t xml:space="preserve"> </w:t>
                    </w:r>
                    <w:r w:rsidRPr="00BE30AB">
                      <w:rPr>
                        <w:b/>
                        <w:sz w:val="16"/>
                        <w:szCs w:val="16"/>
                        <w:highlight w:val="lightGray"/>
                      </w:rPr>
                      <w:t>(</w:t>
                    </w:r>
                    <w:r w:rsidR="00B64CC1">
                      <w:rPr>
                        <w:b/>
                        <w:sz w:val="16"/>
                        <w:szCs w:val="16"/>
                      </w:rPr>
                      <w:t>84</w:t>
                    </w:r>
                    <w:r w:rsidRPr="00BE30AB">
                      <w:rPr>
                        <w:b/>
                        <w:sz w:val="16"/>
                        <w:szCs w:val="16"/>
                      </w:rPr>
                      <w:t>,</w:t>
                    </w:r>
                    <w:r w:rsidR="00B64CC1">
                      <w:rPr>
                        <w:b/>
                        <w:sz w:val="16"/>
                        <w:szCs w:val="16"/>
                      </w:rPr>
                      <w:t>9</w:t>
                    </w:r>
                    <w:r w:rsidR="00BE30AB" w:rsidRPr="00BE30AB">
                      <w:rPr>
                        <w:b/>
                        <w:sz w:val="16"/>
                        <w:szCs w:val="16"/>
                      </w:rPr>
                      <w:t>8</w:t>
                    </w:r>
                    <w:r w:rsidR="00B64CC1">
                      <w:rPr>
                        <w:b/>
                        <w:sz w:val="16"/>
                        <w:szCs w:val="16"/>
                      </w:rPr>
                      <w:t>7</w:t>
                    </w:r>
                    <w:r w:rsidRPr="00BE30AB">
                      <w:rPr>
                        <w:b/>
                        <w:sz w:val="16"/>
                        <w:szCs w:val="16"/>
                      </w:rPr>
                      <w:t>%)</w:t>
                    </w:r>
                  </w:p>
                </w:txbxContent>
              </v:textbox>
            </v:rect>
            <v:rect id="_x0000_s1078" style="position:absolute;left:13022;top:2988;width:2624;height:455" stroked="f">
              <v:textbox style="mso-next-textbox:#_x0000_s1078">
                <w:txbxContent>
                  <w:p w:rsidR="004B4BE1" w:rsidRPr="00132D15" w:rsidRDefault="004B4BE1" w:rsidP="00FD3E84">
                    <w:pPr>
                      <w:rPr>
                        <w:sz w:val="14"/>
                        <w:szCs w:val="14"/>
                      </w:rPr>
                    </w:pPr>
                    <w:r w:rsidRPr="00132D15">
                      <w:rPr>
                        <w:sz w:val="14"/>
                        <w:szCs w:val="14"/>
                      </w:rPr>
                      <w:t>По его предложению избран едино</w:t>
                    </w:r>
                    <w:r>
                      <w:rPr>
                        <w:sz w:val="14"/>
                        <w:szCs w:val="14"/>
                      </w:rPr>
                      <w:t>-</w:t>
                    </w:r>
                    <w:r w:rsidRPr="00132D15">
                      <w:rPr>
                        <w:sz w:val="14"/>
                        <w:szCs w:val="14"/>
                      </w:rPr>
                      <w:t>личный исполнительный орган банка</w:t>
                    </w:r>
                  </w:p>
                </w:txbxContent>
              </v:textbox>
            </v:rect>
            <v:shape id="_x0000_s1081" type="#_x0000_t32" style="position:absolute;left:5993;top:3663;width:2707;height:5041;flip:x y" o:connectortype="straight">
              <v:stroke dashstyle="dash" endarrow="block"/>
            </v:shape>
            <v:rect id="_x0000_s1084" style="position:absolute;left:7955;top:6972;width:1240;height:420" strokecolor="white [3212]">
              <v:textbox style="mso-next-textbox:#_x0000_s1084">
                <w:txbxContent>
                  <w:p w:rsidR="004B4BE1" w:rsidRPr="007611DA" w:rsidRDefault="004B4BE1">
                    <w:pPr>
                      <w:rPr>
                        <w:b/>
                      </w:rPr>
                    </w:pPr>
                    <w:r w:rsidRPr="007611DA">
                      <w:rPr>
                        <w:b/>
                      </w:rPr>
                      <w:t>0,00018 %</w:t>
                    </w:r>
                  </w:p>
                </w:txbxContent>
              </v:textbox>
            </v:rect>
            <v:shape id="_x0000_s1090" type="#_x0000_t32" style="position:absolute;left:11216;top:2424;width:1806;height:24;flip:x" o:connectortype="straight">
              <v:stroke endarrow="block"/>
            </v:shape>
            <v:shape id="_x0000_s1091" type="#_x0000_t32" style="position:absolute;left:11164;top:2781;width:3647;height:2226;flip:x y" o:connectortype="straight">
              <v:stroke endarrow="block"/>
            </v:shape>
            <v:shape id="_x0000_s1107" type="#_x0000_t32" style="position:absolute;left:3621;top:4359;width:1830;height:4720;flip:x y" o:connectortype="straight">
              <v:stroke dashstyle="dash" endarrow="block"/>
            </v:shape>
            <w10:wrap type="none"/>
            <w10:anchorlock/>
          </v:group>
        </w:pict>
      </w:r>
    </w:p>
    <w:p w:rsidR="00FD3E84" w:rsidRDefault="00FD3E84" w:rsidP="00FD3E84">
      <w:pPr>
        <w:rPr>
          <w:rFonts w:ascii="Courier New" w:hAnsi="Courier New" w:cs="Courier New"/>
          <w:sz w:val="18"/>
          <w:szCs w:val="18"/>
        </w:rPr>
      </w:pPr>
      <w:r>
        <w:t>«</w:t>
      </w:r>
      <w:r w:rsidR="008209F0">
        <w:t>1</w:t>
      </w:r>
      <w:r w:rsidR="00690E64">
        <w:t>3</w:t>
      </w:r>
      <w:r>
        <w:t xml:space="preserve">» </w:t>
      </w:r>
      <w:r w:rsidR="008209F0">
        <w:t>марта</w:t>
      </w:r>
      <w:r>
        <w:t xml:space="preserve"> 201</w:t>
      </w:r>
      <w:r w:rsidR="00264378">
        <w:t>9</w:t>
      </w:r>
      <w:r>
        <w:t xml:space="preserve"> года</w:t>
      </w:r>
    </w:p>
    <w:sectPr w:rsidR="00FD3E84" w:rsidSect="00B15F04">
      <w:pgSz w:w="16840" w:h="11907" w:orient="landscape" w:code="9"/>
      <w:pgMar w:top="568" w:right="567" w:bottom="568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CC" w:rsidRDefault="007826CC">
      <w:r>
        <w:separator/>
      </w:r>
    </w:p>
  </w:endnote>
  <w:endnote w:type="continuationSeparator" w:id="1">
    <w:p w:rsidR="007826CC" w:rsidRDefault="0078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CC" w:rsidRDefault="007826CC">
      <w:r>
        <w:separator/>
      </w:r>
    </w:p>
  </w:footnote>
  <w:footnote w:type="continuationSeparator" w:id="1">
    <w:p w:rsidR="007826CC" w:rsidRDefault="0078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E556F"/>
    <w:rsid w:val="000027CC"/>
    <w:rsid w:val="000529F6"/>
    <w:rsid w:val="00067E47"/>
    <w:rsid w:val="00075DBB"/>
    <w:rsid w:val="000859DC"/>
    <w:rsid w:val="000B2A4F"/>
    <w:rsid w:val="000D573C"/>
    <w:rsid w:val="000E7708"/>
    <w:rsid w:val="00120598"/>
    <w:rsid w:val="00120FAE"/>
    <w:rsid w:val="00124141"/>
    <w:rsid w:val="001501BA"/>
    <w:rsid w:val="00151A7B"/>
    <w:rsid w:val="00156B28"/>
    <w:rsid w:val="00165D10"/>
    <w:rsid w:val="00180BB2"/>
    <w:rsid w:val="001855B8"/>
    <w:rsid w:val="00186D75"/>
    <w:rsid w:val="00194FDC"/>
    <w:rsid w:val="001A181B"/>
    <w:rsid w:val="001A72D2"/>
    <w:rsid w:val="001E7279"/>
    <w:rsid w:val="00261573"/>
    <w:rsid w:val="00264378"/>
    <w:rsid w:val="00270116"/>
    <w:rsid w:val="002734A4"/>
    <w:rsid w:val="00284040"/>
    <w:rsid w:val="002B20D8"/>
    <w:rsid w:val="002F72B9"/>
    <w:rsid w:val="003222C7"/>
    <w:rsid w:val="00344BDC"/>
    <w:rsid w:val="00345753"/>
    <w:rsid w:val="00366FB1"/>
    <w:rsid w:val="00374E78"/>
    <w:rsid w:val="003777A7"/>
    <w:rsid w:val="003805A9"/>
    <w:rsid w:val="003A486E"/>
    <w:rsid w:val="003A7276"/>
    <w:rsid w:val="003A75F7"/>
    <w:rsid w:val="003B101F"/>
    <w:rsid w:val="003B7719"/>
    <w:rsid w:val="003C47D1"/>
    <w:rsid w:val="003E75F9"/>
    <w:rsid w:val="003F68B2"/>
    <w:rsid w:val="00401DBF"/>
    <w:rsid w:val="00403567"/>
    <w:rsid w:val="00404D33"/>
    <w:rsid w:val="00404DFF"/>
    <w:rsid w:val="004114FA"/>
    <w:rsid w:val="00415E20"/>
    <w:rsid w:val="0043608A"/>
    <w:rsid w:val="0045761F"/>
    <w:rsid w:val="00485755"/>
    <w:rsid w:val="0048628C"/>
    <w:rsid w:val="004A6FCF"/>
    <w:rsid w:val="004B362B"/>
    <w:rsid w:val="004B4622"/>
    <w:rsid w:val="004B4BE1"/>
    <w:rsid w:val="004C5534"/>
    <w:rsid w:val="004D0994"/>
    <w:rsid w:val="004E34B2"/>
    <w:rsid w:val="004E5F0B"/>
    <w:rsid w:val="004F44FC"/>
    <w:rsid w:val="00512B14"/>
    <w:rsid w:val="0053518D"/>
    <w:rsid w:val="00541E58"/>
    <w:rsid w:val="005473F2"/>
    <w:rsid w:val="00560C82"/>
    <w:rsid w:val="005624DF"/>
    <w:rsid w:val="00581025"/>
    <w:rsid w:val="0059203F"/>
    <w:rsid w:val="005922B7"/>
    <w:rsid w:val="00596E84"/>
    <w:rsid w:val="005C462A"/>
    <w:rsid w:val="005C7641"/>
    <w:rsid w:val="005D54A4"/>
    <w:rsid w:val="005D6503"/>
    <w:rsid w:val="005E4860"/>
    <w:rsid w:val="005E7490"/>
    <w:rsid w:val="005F6457"/>
    <w:rsid w:val="006019A0"/>
    <w:rsid w:val="00614506"/>
    <w:rsid w:val="00621A7B"/>
    <w:rsid w:val="00621F38"/>
    <w:rsid w:val="00624C17"/>
    <w:rsid w:val="0062556C"/>
    <w:rsid w:val="006524D3"/>
    <w:rsid w:val="006736CD"/>
    <w:rsid w:val="00673D5B"/>
    <w:rsid w:val="00681F44"/>
    <w:rsid w:val="00684E89"/>
    <w:rsid w:val="00690E64"/>
    <w:rsid w:val="006941D9"/>
    <w:rsid w:val="00697C43"/>
    <w:rsid w:val="006C2CFB"/>
    <w:rsid w:val="006C5430"/>
    <w:rsid w:val="006C7F26"/>
    <w:rsid w:val="006D400D"/>
    <w:rsid w:val="006D7735"/>
    <w:rsid w:val="006D79DA"/>
    <w:rsid w:val="007170E2"/>
    <w:rsid w:val="00736EAB"/>
    <w:rsid w:val="00741261"/>
    <w:rsid w:val="007548FB"/>
    <w:rsid w:val="007611DA"/>
    <w:rsid w:val="00764AB5"/>
    <w:rsid w:val="00777D43"/>
    <w:rsid w:val="007826CC"/>
    <w:rsid w:val="007951FE"/>
    <w:rsid w:val="007A56B6"/>
    <w:rsid w:val="007E3EC7"/>
    <w:rsid w:val="007E556F"/>
    <w:rsid w:val="007E6107"/>
    <w:rsid w:val="007E658D"/>
    <w:rsid w:val="0080126D"/>
    <w:rsid w:val="008209F0"/>
    <w:rsid w:val="00820DC1"/>
    <w:rsid w:val="0082722D"/>
    <w:rsid w:val="00832A62"/>
    <w:rsid w:val="00892FED"/>
    <w:rsid w:val="0089774C"/>
    <w:rsid w:val="008A2F85"/>
    <w:rsid w:val="008B2370"/>
    <w:rsid w:val="008C6ECB"/>
    <w:rsid w:val="008D38BD"/>
    <w:rsid w:val="008D469B"/>
    <w:rsid w:val="008F0103"/>
    <w:rsid w:val="008F154E"/>
    <w:rsid w:val="00900F5F"/>
    <w:rsid w:val="00903CD1"/>
    <w:rsid w:val="0093606B"/>
    <w:rsid w:val="0093755E"/>
    <w:rsid w:val="009537E6"/>
    <w:rsid w:val="00964AFD"/>
    <w:rsid w:val="0096656B"/>
    <w:rsid w:val="00971B7E"/>
    <w:rsid w:val="00973EE8"/>
    <w:rsid w:val="0097442C"/>
    <w:rsid w:val="00974686"/>
    <w:rsid w:val="0099417C"/>
    <w:rsid w:val="0099451B"/>
    <w:rsid w:val="009A2D4E"/>
    <w:rsid w:val="009A485B"/>
    <w:rsid w:val="009B2199"/>
    <w:rsid w:val="009B66C4"/>
    <w:rsid w:val="009D4808"/>
    <w:rsid w:val="009D4CBC"/>
    <w:rsid w:val="009F4898"/>
    <w:rsid w:val="00A00035"/>
    <w:rsid w:val="00A00B15"/>
    <w:rsid w:val="00A428C9"/>
    <w:rsid w:val="00A57055"/>
    <w:rsid w:val="00A76697"/>
    <w:rsid w:val="00A95BA2"/>
    <w:rsid w:val="00A97CCE"/>
    <w:rsid w:val="00AA3C27"/>
    <w:rsid w:val="00AA6724"/>
    <w:rsid w:val="00AB2E62"/>
    <w:rsid w:val="00AD472A"/>
    <w:rsid w:val="00AF7EC6"/>
    <w:rsid w:val="00B03201"/>
    <w:rsid w:val="00B1446E"/>
    <w:rsid w:val="00B15F04"/>
    <w:rsid w:val="00B31BB6"/>
    <w:rsid w:val="00B572CC"/>
    <w:rsid w:val="00B62D6E"/>
    <w:rsid w:val="00B64CC1"/>
    <w:rsid w:val="00B6643B"/>
    <w:rsid w:val="00BA313B"/>
    <w:rsid w:val="00BB5A1A"/>
    <w:rsid w:val="00BC587D"/>
    <w:rsid w:val="00BC6089"/>
    <w:rsid w:val="00BC7227"/>
    <w:rsid w:val="00BD11B8"/>
    <w:rsid w:val="00BE152F"/>
    <w:rsid w:val="00BE30AB"/>
    <w:rsid w:val="00C11370"/>
    <w:rsid w:val="00C232A0"/>
    <w:rsid w:val="00C26639"/>
    <w:rsid w:val="00C33376"/>
    <w:rsid w:val="00C334B4"/>
    <w:rsid w:val="00C4094A"/>
    <w:rsid w:val="00C54FE1"/>
    <w:rsid w:val="00C577D2"/>
    <w:rsid w:val="00C84501"/>
    <w:rsid w:val="00C861A4"/>
    <w:rsid w:val="00CA4420"/>
    <w:rsid w:val="00CE4FD7"/>
    <w:rsid w:val="00CF77B3"/>
    <w:rsid w:val="00D525EA"/>
    <w:rsid w:val="00D63445"/>
    <w:rsid w:val="00D635BE"/>
    <w:rsid w:val="00D72473"/>
    <w:rsid w:val="00D7613A"/>
    <w:rsid w:val="00D90DFC"/>
    <w:rsid w:val="00DC4234"/>
    <w:rsid w:val="00E044AC"/>
    <w:rsid w:val="00E11250"/>
    <w:rsid w:val="00E2098F"/>
    <w:rsid w:val="00E417B4"/>
    <w:rsid w:val="00E44D9E"/>
    <w:rsid w:val="00E4524E"/>
    <w:rsid w:val="00E45D63"/>
    <w:rsid w:val="00E60634"/>
    <w:rsid w:val="00E64214"/>
    <w:rsid w:val="00E76484"/>
    <w:rsid w:val="00E86A01"/>
    <w:rsid w:val="00E87445"/>
    <w:rsid w:val="00E8797F"/>
    <w:rsid w:val="00E9502E"/>
    <w:rsid w:val="00E953FC"/>
    <w:rsid w:val="00EB195B"/>
    <w:rsid w:val="00EC7DCD"/>
    <w:rsid w:val="00EC7F1A"/>
    <w:rsid w:val="00EE1097"/>
    <w:rsid w:val="00EE1E83"/>
    <w:rsid w:val="00F041F9"/>
    <w:rsid w:val="00F86553"/>
    <w:rsid w:val="00F96506"/>
    <w:rsid w:val="00F9656E"/>
    <w:rsid w:val="00F96D3F"/>
    <w:rsid w:val="00FA49BE"/>
    <w:rsid w:val="00FA4C79"/>
    <w:rsid w:val="00FA4DD8"/>
    <w:rsid w:val="00FB3A48"/>
    <w:rsid w:val="00FB40AE"/>
    <w:rsid w:val="00FB78E5"/>
    <w:rsid w:val="00FC17FA"/>
    <w:rsid w:val="00FC2812"/>
    <w:rsid w:val="00FD3E84"/>
    <w:rsid w:val="00FE325D"/>
    <w:rsid w:val="00FE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10" type="connector" idref="#_x0000_s1066">
          <o:proxy start="" idref="#_x0000_s1057" connectloc="3"/>
        </o:r>
        <o:r id="V:Rule11" type="connector" idref="#_x0000_s1075"/>
        <o:r id="V:Rule12" type="connector" idref="#_x0000_s1076"/>
        <o:r id="V:Rule13" type="connector" idref="#_x0000_s1090">
          <o:proxy start="" idref="#_x0000_s1069" connectloc="1"/>
          <o:proxy end="" idref="#_x0000_s1031" connectloc="3"/>
        </o:r>
        <o:r id="V:Rule14" type="connector" idref="#_x0000_s1091">
          <o:proxy start="" idref="#_x0000_s1034" connectloc="0"/>
        </o:r>
        <o:r id="V:Rule15" type="connector" idref="#_x0000_s1071"/>
        <o:r id="V:Rule16" type="connector" idref="#_x0000_s1081">
          <o:proxy start="" idref="#_x0000_s1057" connectloc="0"/>
        </o:r>
        <o:r id="V:Rule17" type="connector" idref="#_x0000_s1107">
          <o:proxy start="" idref="#_x0000_s1057" connectloc="1"/>
        </o:r>
        <o:r id="V:Rule18" type="connector" idref="#_x0000_s1072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40"/>
    <w:pPr>
      <w:autoSpaceDE w:val="0"/>
      <w:autoSpaceDN w:val="0"/>
    </w:pPr>
  </w:style>
  <w:style w:type="paragraph" w:styleId="1">
    <w:name w:val="heading 1"/>
    <w:basedOn w:val="a"/>
    <w:next w:val="a"/>
    <w:qFormat/>
    <w:rsid w:val="00E044AC"/>
    <w:pPr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40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4040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89774C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E044AC"/>
    <w:pPr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C334B4"/>
    <w:pPr>
      <w:adjustRightInd w:val="0"/>
    </w:pPr>
    <w:rPr>
      <w:rFonts w:ascii="Arial" w:hAnsi="Arial"/>
      <w:sz w:val="24"/>
      <w:szCs w:val="24"/>
    </w:rPr>
  </w:style>
  <w:style w:type="character" w:customStyle="1" w:styleId="a8">
    <w:name w:val="Сравнение редакций. Добавленный фрагмент"/>
    <w:rsid w:val="00C334B4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C334B4"/>
    <w:rPr>
      <w:color w:val="106BBE"/>
    </w:rPr>
  </w:style>
  <w:style w:type="paragraph" w:customStyle="1" w:styleId="aa">
    <w:name w:val="Таблицы (моноширинный)"/>
    <w:basedOn w:val="a"/>
    <w:next w:val="a"/>
    <w:rsid w:val="003F68B2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b">
    <w:name w:val="Знак"/>
    <w:basedOn w:val="a"/>
    <w:rsid w:val="0096656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noProof/>
    </w:rPr>
  </w:style>
  <w:style w:type="paragraph" w:styleId="ac">
    <w:name w:val="caption"/>
    <w:basedOn w:val="a"/>
    <w:next w:val="a"/>
    <w:uiPriority w:val="35"/>
    <w:unhideWhenUsed/>
    <w:qFormat/>
    <w:rsid w:val="00FD3E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A9F8-DAA5-46EB-A99E-DC269B9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КонсультантПлюс</Company>
  <LinksUpToDate>false</LinksUpToDate>
  <CharactersWithSpaces>4190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garantf1://70115338.0/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КонсультантПлюс</dc:creator>
  <cp:lastModifiedBy>vaulinaia</cp:lastModifiedBy>
  <cp:revision>2</cp:revision>
  <cp:lastPrinted>2019-03-13T12:19:00Z</cp:lastPrinted>
  <dcterms:created xsi:type="dcterms:W3CDTF">2019-03-20T08:48:00Z</dcterms:created>
  <dcterms:modified xsi:type="dcterms:W3CDTF">2019-03-20T08:48:00Z</dcterms:modified>
</cp:coreProperties>
</file>