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2C" w:rsidRPr="00252819" w:rsidRDefault="00BF402C" w:rsidP="00BF402C">
      <w:pPr>
        <w:jc w:val="right"/>
        <w:rPr>
          <w:rFonts w:ascii="Arial Narrow" w:hAnsi="Arial Narrow" w:cs="Times New Roman"/>
          <w:bCs/>
          <w:color w:val="000000"/>
          <w:sz w:val="18"/>
          <w:szCs w:val="18"/>
        </w:rPr>
      </w:pPr>
      <w:r w:rsidRPr="00252819">
        <w:rPr>
          <w:rFonts w:ascii="Arial Narrow" w:hAnsi="Arial Narrow" w:cs="Times New Roman"/>
          <w:bCs/>
          <w:color w:val="000000"/>
          <w:sz w:val="18"/>
          <w:szCs w:val="18"/>
        </w:rPr>
        <w:t>Приложение №</w:t>
      </w:r>
      <w:r>
        <w:rPr>
          <w:rFonts w:ascii="Arial Narrow" w:hAnsi="Arial Narrow" w:cs="Times New Roman"/>
          <w:bCs/>
          <w:color w:val="000000"/>
          <w:sz w:val="18"/>
          <w:szCs w:val="18"/>
        </w:rPr>
        <w:t>1</w:t>
      </w:r>
    </w:p>
    <w:p w:rsidR="00BF402C" w:rsidRPr="00FF66A2" w:rsidRDefault="00BF402C" w:rsidP="00BF402C">
      <w:pPr>
        <w:jc w:val="right"/>
        <w:rPr>
          <w:rFonts w:ascii="Arial Narrow" w:hAnsi="Arial Narrow" w:cs="Times New Roman"/>
          <w:bCs/>
          <w:color w:val="000000"/>
          <w:sz w:val="18"/>
          <w:szCs w:val="18"/>
        </w:rPr>
      </w:pPr>
      <w:r w:rsidRPr="00AC2B05">
        <w:rPr>
          <w:rFonts w:ascii="Arial Narrow" w:hAnsi="Arial Narrow" w:cs="Times New Roman"/>
          <w:bCs/>
          <w:color w:val="000000"/>
          <w:sz w:val="18"/>
          <w:szCs w:val="18"/>
        </w:rPr>
        <w:t xml:space="preserve">к Приказу № </w:t>
      </w:r>
      <w:r>
        <w:rPr>
          <w:rFonts w:ascii="Arial Narrow" w:hAnsi="Arial Narrow" w:cs="Times New Roman"/>
          <w:bCs/>
          <w:color w:val="000000"/>
          <w:sz w:val="18"/>
          <w:szCs w:val="18"/>
        </w:rPr>
        <w:t>496-</w:t>
      </w:r>
      <w:r w:rsidRPr="00AC2B05">
        <w:rPr>
          <w:rFonts w:ascii="Arial Narrow" w:hAnsi="Arial Narrow" w:cs="Times New Roman"/>
          <w:bCs/>
          <w:color w:val="000000"/>
          <w:sz w:val="18"/>
          <w:szCs w:val="18"/>
        </w:rPr>
        <w:t>2018 от «</w:t>
      </w:r>
      <w:r>
        <w:rPr>
          <w:rFonts w:ascii="Arial Narrow" w:hAnsi="Arial Narrow" w:cs="Times New Roman"/>
          <w:bCs/>
          <w:color w:val="000000"/>
          <w:sz w:val="18"/>
          <w:szCs w:val="18"/>
        </w:rPr>
        <w:t>27</w:t>
      </w:r>
      <w:r w:rsidRPr="00AC2B05">
        <w:rPr>
          <w:rFonts w:ascii="Arial Narrow" w:hAnsi="Arial Narrow" w:cs="Times New Roman"/>
          <w:bCs/>
          <w:color w:val="000000"/>
          <w:sz w:val="18"/>
          <w:szCs w:val="18"/>
        </w:rPr>
        <w:t xml:space="preserve">» </w:t>
      </w:r>
      <w:r>
        <w:rPr>
          <w:rFonts w:ascii="Arial Narrow" w:hAnsi="Arial Narrow" w:cs="Times New Roman"/>
          <w:bCs/>
          <w:color w:val="000000"/>
          <w:sz w:val="18"/>
          <w:szCs w:val="18"/>
        </w:rPr>
        <w:t>августа</w:t>
      </w:r>
      <w:r w:rsidRPr="00AC2B05">
        <w:rPr>
          <w:rFonts w:ascii="Arial Narrow" w:hAnsi="Arial Narrow" w:cs="Times New Roman"/>
          <w:bCs/>
          <w:color w:val="000000"/>
          <w:sz w:val="18"/>
          <w:szCs w:val="18"/>
        </w:rPr>
        <w:t xml:space="preserve"> 2018 г.</w:t>
      </w:r>
    </w:p>
    <w:p w:rsidR="00BF402C" w:rsidRPr="002901C2" w:rsidRDefault="00BF402C" w:rsidP="00BF402C">
      <w:pPr>
        <w:jc w:val="right"/>
        <w:rPr>
          <w:rFonts w:ascii="Arial Narrow" w:hAnsi="Arial Narrow" w:cs="Times New Roman"/>
          <w:bCs/>
          <w:color w:val="000000"/>
          <w:sz w:val="18"/>
          <w:szCs w:val="18"/>
        </w:rPr>
      </w:pPr>
    </w:p>
    <w:p w:rsidR="00BF402C" w:rsidRPr="00252819" w:rsidRDefault="00BF402C" w:rsidP="00BF402C">
      <w:pPr>
        <w:jc w:val="right"/>
        <w:rPr>
          <w:rFonts w:ascii="Arial Narrow" w:hAnsi="Arial Narrow" w:cs="Times New Roman"/>
          <w:b/>
          <w:bCs/>
          <w:color w:val="000000"/>
          <w:sz w:val="18"/>
          <w:szCs w:val="18"/>
        </w:rPr>
      </w:pPr>
    </w:p>
    <w:p w:rsidR="00BF402C" w:rsidRPr="00252819" w:rsidRDefault="00BF402C" w:rsidP="00BF402C">
      <w:pPr>
        <w:rPr>
          <w:rFonts w:ascii="Arial Narrow" w:hAnsi="Arial Narrow" w:cs="Times New Roman"/>
          <w:color w:val="000000"/>
          <w:sz w:val="18"/>
          <w:szCs w:val="18"/>
        </w:rPr>
      </w:pPr>
      <w:r w:rsidRPr="00252819">
        <w:rPr>
          <w:rFonts w:ascii="Arial Narrow" w:hAnsi="Arial Narrow" w:cs="Times New Roman"/>
          <w:color w:val="000000"/>
          <w:sz w:val="18"/>
          <w:szCs w:val="18"/>
        </w:rPr>
        <w:t xml:space="preserve">Введен в </w:t>
      </w:r>
      <w:r w:rsidRPr="00903784">
        <w:rPr>
          <w:rFonts w:ascii="Arial Narrow" w:hAnsi="Arial Narrow" w:cs="Times New Roman"/>
          <w:color w:val="000000"/>
          <w:sz w:val="18"/>
          <w:szCs w:val="18"/>
        </w:rPr>
        <w:t>действи</w:t>
      </w:r>
      <w:r w:rsidRPr="00E666BA">
        <w:rPr>
          <w:rFonts w:ascii="Arial Narrow" w:hAnsi="Arial Narrow" w:cs="Times New Roman"/>
          <w:color w:val="000000"/>
          <w:sz w:val="18"/>
          <w:szCs w:val="18"/>
        </w:rPr>
        <w:t xml:space="preserve">е </w:t>
      </w:r>
      <w:r w:rsidRPr="00E666BA">
        <w:rPr>
          <w:rFonts w:ascii="Arial Narrow" w:hAnsi="Arial Narrow" w:cs="Times New Roman"/>
          <w:sz w:val="18"/>
          <w:szCs w:val="18"/>
        </w:rPr>
        <w:t xml:space="preserve">с </w:t>
      </w:r>
      <w:r w:rsidRPr="00AC2B05">
        <w:rPr>
          <w:rFonts w:ascii="Arial Narrow" w:hAnsi="Arial Narrow" w:cs="Times New Roman"/>
          <w:sz w:val="18"/>
          <w:szCs w:val="18"/>
        </w:rPr>
        <w:t>«</w:t>
      </w:r>
      <w:r>
        <w:rPr>
          <w:rFonts w:ascii="Arial Narrow" w:hAnsi="Arial Narrow" w:cs="Times New Roman"/>
          <w:sz w:val="18"/>
          <w:szCs w:val="18"/>
        </w:rPr>
        <w:t>25</w:t>
      </w:r>
      <w:r w:rsidRPr="00AC2B05">
        <w:rPr>
          <w:rFonts w:ascii="Arial Narrow" w:hAnsi="Arial Narrow" w:cs="Times New Roman"/>
          <w:sz w:val="18"/>
          <w:szCs w:val="18"/>
        </w:rPr>
        <w:t>»</w:t>
      </w:r>
      <w:r>
        <w:rPr>
          <w:rFonts w:ascii="Arial Narrow" w:hAnsi="Arial Narrow" w:cs="Times New Roman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 Narrow" w:hAnsi="Arial Narrow" w:cs="Times New Roman"/>
          <w:sz w:val="18"/>
          <w:szCs w:val="18"/>
        </w:rPr>
        <w:t xml:space="preserve">сентября </w:t>
      </w:r>
      <w:r w:rsidRPr="00AC2B05">
        <w:rPr>
          <w:rFonts w:ascii="Arial Narrow" w:hAnsi="Arial Narrow" w:cs="Times New Roman"/>
          <w:sz w:val="18"/>
          <w:szCs w:val="18"/>
        </w:rPr>
        <w:t>2018 г.</w:t>
      </w:r>
      <w:r w:rsidRPr="00252819">
        <w:rPr>
          <w:rFonts w:ascii="Arial Narrow" w:hAnsi="Arial Narrow" w:cs="Times New Roman"/>
          <w:color w:val="000000"/>
          <w:sz w:val="18"/>
          <w:szCs w:val="18"/>
        </w:rPr>
        <w:t xml:space="preserve"> </w:t>
      </w:r>
    </w:p>
    <w:p w:rsidR="00BF402C" w:rsidRPr="00252819" w:rsidRDefault="00BF402C" w:rsidP="00BF402C">
      <w:pPr>
        <w:rPr>
          <w:rFonts w:ascii="Arial Narrow" w:hAnsi="Arial Narrow" w:cs="Times New Roman"/>
          <w:color w:val="000000"/>
          <w:sz w:val="18"/>
          <w:szCs w:val="18"/>
        </w:rPr>
      </w:pPr>
      <w:r w:rsidRPr="00252819">
        <w:rPr>
          <w:rFonts w:ascii="Arial Narrow" w:hAnsi="Arial Narrow" w:cs="Times New Roman"/>
          <w:color w:val="000000"/>
          <w:sz w:val="18"/>
          <w:szCs w:val="18"/>
        </w:rPr>
        <w:t xml:space="preserve">Размещено на официальном сайте </w:t>
      </w:r>
      <w:hyperlink r:id="rId5" w:history="1">
        <w:r w:rsidRPr="00252819">
          <w:rPr>
            <w:rStyle w:val="a3"/>
            <w:rFonts w:ascii="Arial Narrow" w:hAnsi="Arial Narrow"/>
            <w:sz w:val="18"/>
            <w:szCs w:val="18"/>
          </w:rPr>
          <w:t>www.sbbank.ru</w:t>
        </w:r>
      </w:hyperlink>
      <w:r w:rsidRPr="00252819">
        <w:rPr>
          <w:rFonts w:ascii="Arial Narrow" w:hAnsi="Arial Narrow" w:cs="Times New Roman"/>
          <w:color w:val="000000"/>
          <w:sz w:val="18"/>
          <w:szCs w:val="18"/>
        </w:rPr>
        <w:t xml:space="preserve"> </w:t>
      </w:r>
    </w:p>
    <w:p w:rsidR="00BF402C" w:rsidRPr="00252819" w:rsidRDefault="00BF402C" w:rsidP="00BF402C">
      <w:pPr>
        <w:jc w:val="right"/>
        <w:rPr>
          <w:rFonts w:ascii="Arial Narrow" w:hAnsi="Arial Narrow" w:cs="Times New Roman"/>
          <w:color w:val="000000"/>
          <w:sz w:val="18"/>
          <w:szCs w:val="18"/>
        </w:rPr>
      </w:pPr>
      <w:r w:rsidRPr="00252819">
        <w:rPr>
          <w:rFonts w:ascii="Arial Narrow" w:hAnsi="Arial Narrow" w:cs="Times New Roman"/>
          <w:color w:val="000000"/>
          <w:sz w:val="18"/>
          <w:szCs w:val="18"/>
        </w:rPr>
        <w:tab/>
      </w:r>
      <w:r w:rsidRPr="00252819">
        <w:rPr>
          <w:rFonts w:ascii="Arial Narrow" w:hAnsi="Arial Narrow" w:cs="Times New Roman"/>
          <w:color w:val="000000"/>
          <w:sz w:val="18"/>
          <w:szCs w:val="18"/>
        </w:rPr>
        <w:tab/>
      </w:r>
      <w:r w:rsidRPr="00252819">
        <w:rPr>
          <w:rFonts w:ascii="Arial Narrow" w:hAnsi="Arial Narrow" w:cs="Times New Roman"/>
          <w:color w:val="000000"/>
          <w:sz w:val="18"/>
          <w:szCs w:val="18"/>
        </w:rPr>
        <w:tab/>
      </w:r>
      <w:r w:rsidRPr="00252819">
        <w:rPr>
          <w:rFonts w:ascii="Arial Narrow" w:hAnsi="Arial Narrow" w:cs="Times New Roman"/>
          <w:color w:val="000000"/>
          <w:sz w:val="18"/>
          <w:szCs w:val="18"/>
        </w:rPr>
        <w:tab/>
      </w:r>
    </w:p>
    <w:p w:rsidR="00BF402C" w:rsidRPr="0095078A" w:rsidRDefault="00BF402C" w:rsidP="00BF402C">
      <w:pPr>
        <w:jc w:val="center"/>
        <w:rPr>
          <w:rFonts w:ascii="Arial Narrow" w:hAnsi="Arial Narrow" w:cs="Times New Roman"/>
          <w:b/>
          <w:bCs/>
          <w:color w:val="000000"/>
          <w:spacing w:val="40"/>
        </w:rPr>
      </w:pPr>
      <w:r w:rsidRPr="0095078A">
        <w:rPr>
          <w:rFonts w:ascii="Arial Narrow" w:hAnsi="Arial Narrow" w:cs="Times New Roman"/>
        </w:rPr>
        <w:t xml:space="preserve">Изменения </w:t>
      </w:r>
      <w:proofErr w:type="gramStart"/>
      <w:r w:rsidRPr="0095078A">
        <w:rPr>
          <w:rFonts w:ascii="Arial Narrow" w:hAnsi="Arial Narrow" w:cs="Times New Roman"/>
        </w:rPr>
        <w:t xml:space="preserve">к  </w:t>
      </w:r>
      <w:r>
        <w:rPr>
          <w:rFonts w:ascii="Arial Narrow" w:hAnsi="Arial Narrow" w:cs="Times New Roman"/>
        </w:rPr>
        <w:t>"</w:t>
      </w:r>
      <w:proofErr w:type="gramEnd"/>
      <w:r w:rsidRPr="0095078A">
        <w:rPr>
          <w:rFonts w:ascii="Arial Narrow" w:hAnsi="Arial Narrow" w:cs="Times New Roman"/>
        </w:rPr>
        <w:t xml:space="preserve">Перечню услуг и Тарифов </w:t>
      </w:r>
    </w:p>
    <w:p w:rsidR="00BF402C" w:rsidRDefault="00BF402C" w:rsidP="00BF402C">
      <w:pPr>
        <w:jc w:val="center"/>
        <w:rPr>
          <w:rFonts w:ascii="Arial Narrow" w:hAnsi="Arial Narrow" w:cs="Times New Roman"/>
          <w:color w:val="000000"/>
        </w:rPr>
      </w:pPr>
      <w:r w:rsidRPr="00252819">
        <w:rPr>
          <w:rFonts w:ascii="Arial Narrow" w:hAnsi="Arial Narrow" w:cs="Times New Roman"/>
          <w:color w:val="000000"/>
        </w:rPr>
        <w:t>по обслуживанию текущих карточных счетов, банковских карт ПАО "</w:t>
      </w:r>
      <w:proofErr w:type="spellStart"/>
      <w:r w:rsidRPr="00252819">
        <w:rPr>
          <w:rFonts w:ascii="Arial Narrow" w:hAnsi="Arial Narrow" w:cs="Times New Roman"/>
          <w:color w:val="000000"/>
        </w:rPr>
        <w:t>САРОВБИЗНЕСБАНК"и</w:t>
      </w:r>
      <w:proofErr w:type="spellEnd"/>
      <w:r w:rsidRPr="00252819">
        <w:rPr>
          <w:rFonts w:ascii="Arial Narrow" w:hAnsi="Arial Narrow" w:cs="Times New Roman"/>
          <w:color w:val="000000"/>
        </w:rPr>
        <w:t xml:space="preserve"> операции </w:t>
      </w:r>
      <w:proofErr w:type="spellStart"/>
      <w:r w:rsidRPr="00252819">
        <w:rPr>
          <w:rFonts w:ascii="Arial Narrow" w:hAnsi="Arial Narrow" w:cs="Times New Roman"/>
          <w:color w:val="000000"/>
        </w:rPr>
        <w:t>эквайринга</w:t>
      </w:r>
      <w:proofErr w:type="spellEnd"/>
      <w:r>
        <w:rPr>
          <w:rFonts w:ascii="Arial Narrow" w:hAnsi="Arial Narrow" w:cs="Times New Roman"/>
          <w:color w:val="000000"/>
        </w:rPr>
        <w:t>" от 01.04.2018г.</w:t>
      </w:r>
    </w:p>
    <w:tbl>
      <w:tblPr>
        <w:tblpPr w:leftFromText="180" w:rightFromText="180" w:vertAnchor="page" w:horzAnchor="margin" w:tblpY="5614"/>
        <w:tblW w:w="1079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5872"/>
      </w:tblGrid>
      <w:tr w:rsidR="00BF402C" w:rsidRPr="00071FAE" w:rsidTr="00EE1259">
        <w:trPr>
          <w:tblCellSpacing w:w="20" w:type="dxa"/>
        </w:trPr>
        <w:tc>
          <w:tcPr>
            <w:tcW w:w="10715" w:type="dxa"/>
            <w:gridSpan w:val="2"/>
            <w:tcBorders>
              <w:bottom w:val="outset" w:sz="6" w:space="0" w:color="auto"/>
            </w:tcBorders>
          </w:tcPr>
          <w:p w:rsidR="00BF402C" w:rsidRPr="00071FAE" w:rsidRDefault="00BF402C" w:rsidP="00EE1259">
            <w:pPr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1.1.7. </w:t>
            </w:r>
            <w:r w:rsidRPr="00071FAE">
              <w:rPr>
                <w:rFonts w:ascii="Arial Narrow" w:hAnsi="Arial Narrow" w:cs="Arial Narrow"/>
                <w:color w:val="000000"/>
                <w:sz w:val="18"/>
                <w:szCs w:val="18"/>
              </w:rPr>
              <w:t>Безналичные переводы денежных средств на счета и карты, открытые в ПАО "САРОВБИЗНЕСБАНК" и его филиалах дополнительных, операционных офисах, осуществленные с использованием сервиса Дистанционного Банковского Обслуживания "СББ онлайн" (</w:t>
            </w:r>
            <w:r w:rsidRPr="001221E1">
              <w:rPr>
                <w:rFonts w:ascii="Arial Narrow" w:hAnsi="Arial Narrow" w:cs="Arial Narrow"/>
                <w:color w:val="000000"/>
                <w:sz w:val="14"/>
                <w:szCs w:val="14"/>
              </w:rPr>
              <w:t>только для счетов в рублях РФ)</w:t>
            </w:r>
            <w:r w:rsidRPr="001221E1">
              <w:rPr>
                <w:rFonts w:ascii="Arial Narrow" w:hAnsi="Arial Narrow" w:cs="Arial Narrow"/>
                <w:b/>
                <w:bCs/>
                <w:color w:val="000000"/>
                <w:sz w:val="14"/>
                <w:szCs w:val="14"/>
                <w:vertAlign w:val="superscript"/>
              </w:rPr>
              <w:t>:</w:t>
            </w:r>
          </w:p>
        </w:tc>
      </w:tr>
      <w:tr w:rsidR="00BF402C" w:rsidRPr="00071FAE" w:rsidTr="00EE1259">
        <w:trPr>
          <w:tblCellSpacing w:w="20" w:type="dxa"/>
        </w:trPr>
        <w:tc>
          <w:tcPr>
            <w:tcW w:w="4863" w:type="dxa"/>
            <w:tcBorders>
              <w:bottom w:val="outset" w:sz="6" w:space="0" w:color="auto"/>
            </w:tcBorders>
          </w:tcPr>
          <w:p w:rsidR="00BF402C" w:rsidRPr="00071FAE" w:rsidRDefault="00BF402C" w:rsidP="00BF402C">
            <w:pPr>
              <w:numPr>
                <w:ilvl w:val="2"/>
                <w:numId w:val="1"/>
              </w:numPr>
              <w:tabs>
                <w:tab w:val="clear" w:pos="-57"/>
                <w:tab w:val="left" w:pos="390"/>
              </w:tabs>
              <w:spacing w:after="0" w:line="240" w:lineRule="auto"/>
              <w:ind w:left="106" w:firstLine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71FAE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собственные счета  и карты клиента</w:t>
            </w:r>
          </w:p>
        </w:tc>
        <w:tc>
          <w:tcPr>
            <w:tcW w:w="5812" w:type="dxa"/>
            <w:tcBorders>
              <w:bottom w:val="outset" w:sz="6" w:space="0" w:color="auto"/>
            </w:tcBorders>
          </w:tcPr>
          <w:p w:rsidR="00BF402C" w:rsidRPr="00071FAE" w:rsidRDefault="00BF402C" w:rsidP="00EE1259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71FAE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BF402C" w:rsidRPr="00071FAE" w:rsidTr="00EE1259">
        <w:trPr>
          <w:tblCellSpacing w:w="20" w:type="dxa"/>
        </w:trPr>
        <w:tc>
          <w:tcPr>
            <w:tcW w:w="4863" w:type="dxa"/>
            <w:tcBorders>
              <w:bottom w:val="outset" w:sz="6" w:space="0" w:color="auto"/>
            </w:tcBorders>
          </w:tcPr>
          <w:p w:rsidR="00BF402C" w:rsidRPr="00071FAE" w:rsidRDefault="00BF402C" w:rsidP="00BF402C">
            <w:pPr>
              <w:numPr>
                <w:ilvl w:val="2"/>
                <w:numId w:val="1"/>
              </w:numPr>
              <w:tabs>
                <w:tab w:val="clear" w:pos="-57"/>
                <w:tab w:val="left" w:pos="390"/>
              </w:tabs>
              <w:spacing w:after="0" w:line="240" w:lineRule="auto"/>
              <w:ind w:left="106" w:firstLine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71FAE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и карты  других физических лиц</w:t>
            </w:r>
          </w:p>
        </w:tc>
        <w:tc>
          <w:tcPr>
            <w:tcW w:w="5812" w:type="dxa"/>
            <w:tcBorders>
              <w:bottom w:val="outset" w:sz="6" w:space="0" w:color="auto"/>
            </w:tcBorders>
          </w:tcPr>
          <w:p w:rsidR="00BF402C" w:rsidRPr="001221E1" w:rsidRDefault="00BF402C" w:rsidP="00EE1259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BF402C">
              <w:rPr>
                <w:rFonts w:ascii="Arial Narrow" w:hAnsi="Arial Narrow" w:cs="Arial Narrow"/>
                <w:color w:val="000000"/>
                <w:sz w:val="18"/>
                <w:szCs w:val="18"/>
              </w:rPr>
              <w:t>не взимается</w:t>
            </w:r>
          </w:p>
        </w:tc>
      </w:tr>
      <w:tr w:rsidR="00BF402C" w:rsidRPr="00071FAE" w:rsidTr="00EE1259">
        <w:trPr>
          <w:tblCellSpacing w:w="20" w:type="dxa"/>
        </w:trPr>
        <w:tc>
          <w:tcPr>
            <w:tcW w:w="4863" w:type="dxa"/>
            <w:tcBorders>
              <w:bottom w:val="outset" w:sz="6" w:space="0" w:color="auto"/>
            </w:tcBorders>
          </w:tcPr>
          <w:p w:rsidR="00BF402C" w:rsidRPr="00071FAE" w:rsidRDefault="00BF402C" w:rsidP="00BF402C">
            <w:pPr>
              <w:numPr>
                <w:ilvl w:val="2"/>
                <w:numId w:val="1"/>
              </w:numPr>
              <w:tabs>
                <w:tab w:val="clear" w:pos="-57"/>
                <w:tab w:val="left" w:pos="390"/>
              </w:tabs>
              <w:spacing w:after="0" w:line="240" w:lineRule="auto"/>
              <w:ind w:left="106" w:firstLine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71FAE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юридических лиц при отсутствии договора с получателем средств</w:t>
            </w:r>
          </w:p>
        </w:tc>
        <w:tc>
          <w:tcPr>
            <w:tcW w:w="5812" w:type="dxa"/>
            <w:tcBorders>
              <w:bottom w:val="outset" w:sz="6" w:space="0" w:color="auto"/>
            </w:tcBorders>
          </w:tcPr>
          <w:p w:rsidR="00BF402C" w:rsidRPr="00071FAE" w:rsidRDefault="00BF402C" w:rsidP="00EE1259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71FAE">
              <w:rPr>
                <w:rFonts w:ascii="Arial Narrow" w:hAnsi="Arial Narrow" w:cs="Arial Narrow"/>
                <w:color w:val="000000"/>
                <w:sz w:val="18"/>
                <w:szCs w:val="18"/>
              </w:rPr>
              <w:t>0,1% от суммы перечисления, но не менее 10 руб., не более 1000 руб.</w:t>
            </w:r>
          </w:p>
        </w:tc>
      </w:tr>
      <w:tr w:rsidR="00BF402C" w:rsidRPr="00071FAE" w:rsidTr="00EE1259">
        <w:trPr>
          <w:tblCellSpacing w:w="20" w:type="dxa"/>
        </w:trPr>
        <w:tc>
          <w:tcPr>
            <w:tcW w:w="4863" w:type="dxa"/>
            <w:tcBorders>
              <w:bottom w:val="outset" w:sz="6" w:space="0" w:color="auto"/>
            </w:tcBorders>
          </w:tcPr>
          <w:p w:rsidR="00BF402C" w:rsidRPr="00071FAE" w:rsidRDefault="00BF402C" w:rsidP="00BF402C">
            <w:pPr>
              <w:numPr>
                <w:ilvl w:val="2"/>
                <w:numId w:val="1"/>
              </w:numPr>
              <w:tabs>
                <w:tab w:val="clear" w:pos="-57"/>
                <w:tab w:val="left" w:pos="390"/>
              </w:tabs>
              <w:spacing w:after="0" w:line="240" w:lineRule="auto"/>
              <w:ind w:left="106" w:firstLine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71FAE">
              <w:rPr>
                <w:rFonts w:ascii="Arial Narrow" w:hAnsi="Arial Narrow" w:cs="Arial Narrow"/>
                <w:color w:val="000000"/>
                <w:sz w:val="18"/>
                <w:szCs w:val="18"/>
              </w:rPr>
              <w:t>на счета юридических лиц при наличии договора с получателем средств</w:t>
            </w:r>
          </w:p>
        </w:tc>
        <w:tc>
          <w:tcPr>
            <w:tcW w:w="5812" w:type="dxa"/>
            <w:tcBorders>
              <w:bottom w:val="outset" w:sz="6" w:space="0" w:color="auto"/>
            </w:tcBorders>
          </w:tcPr>
          <w:p w:rsidR="00BF402C" w:rsidRPr="00071FAE" w:rsidRDefault="00BF402C" w:rsidP="00EE1259">
            <w:pPr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071FAE">
              <w:rPr>
                <w:rFonts w:ascii="Arial Narrow" w:hAnsi="Arial Narrow" w:cs="Arial Narrow"/>
                <w:color w:val="000000"/>
                <w:sz w:val="18"/>
                <w:szCs w:val="18"/>
              </w:rPr>
              <w:t>в соответствии с условиями договора с получателем средств</w:t>
            </w:r>
          </w:p>
        </w:tc>
      </w:tr>
    </w:tbl>
    <w:p w:rsidR="00F91A23" w:rsidRDefault="00F91A23"/>
    <w:sectPr w:rsidR="00F91A23" w:rsidSect="00BF402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7F5C"/>
    <w:multiLevelType w:val="multilevel"/>
    <w:tmpl w:val="769A5D56"/>
    <w:lvl w:ilvl="0">
      <w:start w:val="1"/>
      <w:numFmt w:val="decimal"/>
      <w:lvlText w:val="%1."/>
      <w:lvlJc w:val="left"/>
      <w:pPr>
        <w:tabs>
          <w:tab w:val="num" w:pos="57"/>
        </w:tabs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bullet"/>
      <w:lvlText w:val=""/>
      <w:lvlJc w:val="left"/>
      <w:pPr>
        <w:tabs>
          <w:tab w:val="num" w:pos="-57"/>
        </w:tabs>
        <w:ind w:left="-57" w:firstLine="57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2C"/>
    <w:rsid w:val="006C3925"/>
    <w:rsid w:val="00B17F74"/>
    <w:rsid w:val="00BF402C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EA7D"/>
  <w15:chartTrackingRefBased/>
  <w15:docId w15:val="{A759E40D-FDE8-4BBA-B1FF-D9FD105F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4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С. Реутов</dc:creator>
  <cp:keywords/>
  <dc:description/>
  <cp:lastModifiedBy>Антон С. Реутов</cp:lastModifiedBy>
  <cp:revision>1</cp:revision>
  <dcterms:created xsi:type="dcterms:W3CDTF">2018-08-28T09:10:00Z</dcterms:created>
  <dcterms:modified xsi:type="dcterms:W3CDTF">2018-08-28T09:12:00Z</dcterms:modified>
</cp:coreProperties>
</file>